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rPr>
      </w:pPr>
      <w:r>
        <w:rPr>
          <w:rFonts w:hint="eastAsia"/>
        </w:rPr>
        <w:t>HNPR-2023-17004</w:t>
      </w:r>
    </w:p>
    <w:p>
      <w:pPr>
        <w:ind w:firstLine="640"/>
        <w:rPr>
          <w:rFonts w:hint="eastAsia"/>
        </w:rPr>
      </w:pPr>
    </w:p>
    <w:p>
      <w:pPr>
        <w:spacing w:line="800" w:lineRule="atLeast"/>
        <w:ind w:left="0" w:leftChars="0" w:firstLine="0" w:firstLineChars="0"/>
        <w:jc w:val="center"/>
        <w:rPr>
          <w:color w:val="000000"/>
          <w:sz w:val="32"/>
          <w:szCs w:val="32"/>
        </w:rPr>
      </w:pPr>
      <w:r>
        <w:rPr>
          <w:color w:val="000000"/>
          <w:sz w:val="32"/>
          <w:szCs w:val="32"/>
        </w:rPr>
        <w:t>湘农联〔2023〕10号</w:t>
      </w:r>
    </w:p>
    <w:p>
      <w:pPr>
        <w:spacing w:line="800" w:lineRule="atLeast"/>
        <w:ind w:left="0" w:leftChars="0" w:firstLine="0" w:firstLineChars="0"/>
        <w:jc w:val="center"/>
        <w:rPr>
          <w:color w:val="000000"/>
          <w:sz w:val="32"/>
          <w:szCs w:val="32"/>
        </w:rPr>
      </w:pPr>
    </w:p>
    <w:p>
      <w:pPr>
        <w:pStyle w:val="2"/>
        <w:spacing w:line="660" w:lineRule="exact"/>
      </w:pPr>
      <w:r>
        <w:t>湖南省农业农村厅  湖南省财政厅</w:t>
      </w:r>
    </w:p>
    <w:p>
      <w:pPr>
        <w:pStyle w:val="2"/>
        <w:spacing w:line="660" w:lineRule="exact"/>
      </w:pPr>
      <w:r>
        <w:t>关于印发《湖南省加快推进集中育秧</w:t>
      </w:r>
    </w:p>
    <w:p>
      <w:pPr>
        <w:pStyle w:val="2"/>
        <w:spacing w:line="660" w:lineRule="exact"/>
      </w:pPr>
      <w:r>
        <w:t>设施建设实施方案》的通知</w:t>
      </w:r>
    </w:p>
    <w:p>
      <w:pPr>
        <w:spacing w:line="540" w:lineRule="atLeast"/>
        <w:ind w:firstLine="640"/>
      </w:pPr>
      <w:r>
        <w:t xml:space="preserve"> </w:t>
      </w:r>
    </w:p>
    <w:p>
      <w:pPr>
        <w:spacing w:line="540" w:lineRule="atLeast"/>
        <w:ind w:firstLine="0" w:firstLineChars="0"/>
      </w:pPr>
      <w:r>
        <w:t>各市州、县市区农业农村局、财政局：</w:t>
      </w:r>
    </w:p>
    <w:p>
      <w:pPr>
        <w:spacing w:line="540" w:lineRule="atLeast"/>
        <w:ind w:firstLine="640"/>
      </w:pPr>
      <w:r>
        <w:t>现将《湖南省加快推进集中育秧设施建设实施方案》印发给你们，请结合实际认真组织实施。</w:t>
      </w:r>
    </w:p>
    <w:p>
      <w:pPr>
        <w:pStyle w:val="31"/>
        <w:spacing w:line="540" w:lineRule="atLeast"/>
        <w:ind w:left="870" w:firstLine="0" w:firstLineChars="0"/>
        <w:rPr>
          <w:rFonts w:ascii="Times New Roman" w:hAnsi="Times New Roman" w:eastAsia="仿宋"/>
          <w:sz w:val="32"/>
          <w:szCs w:val="32"/>
        </w:rPr>
      </w:pPr>
    </w:p>
    <w:p>
      <w:pPr>
        <w:pStyle w:val="31"/>
        <w:spacing w:line="540" w:lineRule="atLeast"/>
        <w:ind w:left="870" w:firstLine="0" w:firstLineChars="0"/>
        <w:rPr>
          <w:rFonts w:ascii="Times New Roman" w:hAnsi="Times New Roman" w:eastAsia="仿宋"/>
          <w:sz w:val="32"/>
          <w:szCs w:val="32"/>
        </w:rPr>
      </w:pPr>
    </w:p>
    <w:p>
      <w:pPr>
        <w:pStyle w:val="5"/>
        <w:spacing w:line="540" w:lineRule="atLeast"/>
        <w:ind w:firstLine="720"/>
      </w:pPr>
      <w:r>
        <w:rPr>
          <w:spacing w:val="20"/>
          <w:szCs w:val="32"/>
        </w:rPr>
        <w:t>湖南省农业农村厅</w:t>
      </w:r>
      <w:r>
        <w:t xml:space="preserve">            </w:t>
      </w:r>
      <w:r>
        <w:rPr>
          <w:spacing w:val="30"/>
          <w:szCs w:val="32"/>
        </w:rPr>
        <w:t>湖南省财政厅</w:t>
      </w:r>
    </w:p>
    <w:p>
      <w:pPr>
        <w:pStyle w:val="5"/>
        <w:spacing w:line="540" w:lineRule="atLeast"/>
        <w:ind w:firstLine="640"/>
      </w:pPr>
      <w:r>
        <w:t xml:space="preserve">                              2023年2月28日</w:t>
      </w:r>
    </w:p>
    <w:p>
      <w:pPr>
        <w:spacing w:line="100" w:lineRule="exact"/>
        <w:ind w:firstLine="640"/>
        <w:rPr>
          <w:szCs w:val="32"/>
        </w:rPr>
      </w:pPr>
    </w:p>
    <w:p>
      <w:pPr>
        <w:spacing w:line="400" w:lineRule="atLeast"/>
        <w:ind w:firstLine="640"/>
      </w:pPr>
    </w:p>
    <w:p>
      <w:pPr>
        <w:pStyle w:val="2"/>
      </w:pPr>
    </w:p>
    <w:p>
      <w:pPr>
        <w:pStyle w:val="2"/>
        <w:jc w:val="both"/>
      </w:pPr>
    </w:p>
    <w:p/>
    <w:p>
      <w:pPr>
        <w:pStyle w:val="2"/>
      </w:pPr>
      <w:r>
        <w:t>湖南省加快推进集中育秧设施建设实施方案</w:t>
      </w:r>
    </w:p>
    <w:p>
      <w:pPr>
        <w:ind w:firstLine="640"/>
      </w:pPr>
      <w:r>
        <w:t xml:space="preserve"> </w:t>
      </w:r>
    </w:p>
    <w:p>
      <w:pPr>
        <w:ind w:firstLine="640"/>
      </w:pPr>
      <w:r>
        <w:t>大力发展集中育秧是推动粮食稳面增产、农业提质增效的关键举措。加快推进集中育秧设施建设，有利于抢农时、育壮苗、防灾害、降成本、增产量，对进一步稳定发展双季稻，统筹水稻油菜等周年生产，推进多熟制种植模式创新和应用，促进粮食油料产能提升具有重要意义。为切实抓好我省集中育秧设施建设工作，根据《农业农村部办公厅 财政部办公厅关于加快推进南方地区集中育秧设施建设的通知》（农办农〔2022〕20号），制定本方案。</w:t>
      </w:r>
    </w:p>
    <w:p>
      <w:pPr>
        <w:pStyle w:val="3"/>
        <w:keepNext w:val="0"/>
        <w:keepLines w:val="0"/>
        <w:ind w:firstLine="640"/>
      </w:pPr>
      <w:r>
        <w:t>一、总体思路</w:t>
      </w:r>
    </w:p>
    <w:p>
      <w:pPr>
        <w:ind w:firstLine="640"/>
      </w:pPr>
      <w:r>
        <w:t>以习近平新时代中国特色社会主义思想为指导，全面贯彻落实党的二十大精神，按照确保谷物基本自给、口粮绝对安全的战略要求，坚持“因地制宜集中发展、科技赋能提高效率、省工省时节本增效”的原则，按照“一年基本建成、两年全面扫尾”的实施节奏，以我省双季稻生产优势区域为重点，以集中育秧（苗）的个人和农业生产经营组织为主体，相对集中布局建设一批现代化集中育秧设施。到2024年，全省集中育秧设施基本完善，双季稻集中育秧需求得到有效满足，粮食综合生产能力显著提升。</w:t>
      </w:r>
    </w:p>
    <w:p>
      <w:pPr>
        <w:pStyle w:val="3"/>
        <w:keepNext w:val="0"/>
        <w:keepLines w:val="0"/>
        <w:ind w:firstLine="640"/>
      </w:pPr>
      <w:r>
        <w:t>二、基本原则</w:t>
      </w:r>
    </w:p>
    <w:p>
      <w:pPr>
        <w:ind w:firstLine="643"/>
      </w:pPr>
      <w:r>
        <w:rPr>
          <w:rFonts w:eastAsia="楷体_GB2312"/>
          <w:b/>
          <w:bCs/>
        </w:rPr>
        <w:t>（一）政府引导，主体自愿。</w:t>
      </w:r>
      <w:r>
        <w:t>将集中育秧（苗）的个人和农业生产经营组织作为实施主体（以下简称“实施主体”），其中农业生产经营组织包括家庭农场、农民专业合作社、农村集体经济组织、农业企业和其他从事农业生产经营的组织。实施主体现有集中育秧设施基础良好，年服务大田面积200亩以上。各地要重点围绕服务双季稻生产，抓住集中育秧这个关键，综合考虑多作物、多阶段、多模式综合利用，按照“自愿申报、自主建设”的原则，引导实施主体承担集中育秧设施建设任务。</w:t>
      </w:r>
    </w:p>
    <w:p>
      <w:pPr>
        <w:ind w:firstLine="643"/>
      </w:pPr>
      <w:r>
        <w:rPr>
          <w:rFonts w:eastAsia="楷体_GB2312"/>
          <w:b/>
          <w:bCs/>
        </w:rPr>
        <w:t>（二）先建后补，规范流程。</w:t>
      </w:r>
      <w:r>
        <w:t>省财政根据中央补助情况，对市县集中育秧设施建设给予一次性适当支持。市县要统筹考虑资金规模、建设数量等因素，合理确定当地集中育秧设施具体补助标准，严格执行“双限”要求，补助规模不超过项目规定建设内容总投资的30%，最高不超过分档对应的补助标准（附件1）。按照“先建设、后验收、再补贴”原则，县级农业农村、财政部门要准确把握政策，完善工作流程，严格补贴发放，设施建成并通过核验后拨付80%的补助资金，剩余的补助资金根据服务育秧面积、设施管护情况等拨付。资金管理严格执行《财政部 农业农村部关于修订农业相关转移支付资金管理办法的通知》等相关规定。在政策实施期内，集中育秧设施设备不重复享受农机购置与应用补贴政策，运维管护等后续相关费用由实施主体自行承担。</w:t>
      </w:r>
    </w:p>
    <w:p>
      <w:pPr>
        <w:ind w:firstLine="643"/>
      </w:pPr>
      <w:r>
        <w:rPr>
          <w:rFonts w:eastAsia="楷体_GB2312"/>
          <w:b/>
          <w:bCs/>
        </w:rPr>
        <w:t>（三）明确标准，分类建设。</w:t>
      </w:r>
      <w:r>
        <w:t>集中育秧设施分为“轻钢结构厂房+塑料大棚育苗”、“连栋薄膜温室+塑料大棚育苗”、“轻钢结构厂房+露地秧田育苗”、“连栋薄膜温室+露地秧田育苗”四类，每类按服务水稻大田面积规模分为“五档”，严格按照《湖南省集中育秧设施分类分档建设标准（试行）</w:t>
      </w:r>
      <w:r>
        <w:rPr>
          <w:spacing w:val="-7"/>
        </w:rPr>
        <w:t>》（附件2）进行规划设计和竣工验收。</w:t>
      </w:r>
      <w:r>
        <w:t>主要建设内容：</w:t>
      </w:r>
      <w:r>
        <w:rPr>
          <w:b/>
          <w:bCs/>
        </w:rPr>
        <w:t>一是播种出苗车间，</w:t>
      </w:r>
      <w:r>
        <w:t>主要包括用于满足播种出苗相关生产服务作业所需的轻钢结构厂房或各类温室。</w:t>
      </w:r>
      <w:r>
        <w:rPr>
          <w:b/>
          <w:bCs/>
        </w:rPr>
        <w:t>二是育秧温室大棚，</w:t>
      </w:r>
      <w:r>
        <w:t>主要包括育秧使用的连栋温室、塑料大棚等各类温室设施。</w:t>
      </w:r>
      <w:r>
        <w:rPr>
          <w:b/>
          <w:bCs/>
        </w:rPr>
        <w:t>三是育秧设施设备，</w:t>
      </w:r>
      <w:r>
        <w:t>主要包括浸种池、催芽室等专用设施，以及碎土机、筛土机、泥浆机、输送机等可多年使用的固定资产设备。</w:t>
      </w:r>
    </w:p>
    <w:p>
      <w:pPr>
        <w:ind w:firstLine="643"/>
        <w:rPr>
          <w:rFonts w:eastAsia="楷体"/>
          <w:b/>
          <w:bCs/>
        </w:rPr>
      </w:pPr>
      <w:r>
        <w:rPr>
          <w:rFonts w:eastAsia="楷体_GB2312"/>
          <w:b/>
          <w:bCs/>
        </w:rPr>
        <w:t>（四）因地制宜，多元利用。</w:t>
      </w:r>
      <w:r>
        <w:t>各地要综合考虑育秧实际需求等因素，优化规划布局，科学确定育秧设施建设类别、档次和规模。要积极推动集中育秧设施“一棚多用、农棚农用”，利用空闲季节的集中育秧设施，引导代育、租赁等多种经营形式开展油菜、蔬菜等作物生产，实现周年综合利用，提高大棚使用率，增加农民收入。</w:t>
      </w:r>
    </w:p>
    <w:p>
      <w:pPr>
        <w:pStyle w:val="3"/>
        <w:keepNext w:val="0"/>
        <w:keepLines w:val="0"/>
        <w:ind w:firstLine="640"/>
      </w:pPr>
      <w:r>
        <w:t>三、组织实施</w:t>
      </w:r>
    </w:p>
    <w:p>
      <w:pPr>
        <w:ind w:firstLine="643"/>
      </w:pPr>
      <w:r>
        <w:rPr>
          <w:rFonts w:eastAsia="楷体_GB2312"/>
          <w:b/>
          <w:bCs/>
        </w:rPr>
        <w:t>（一）提出申请。</w:t>
      </w:r>
      <w:r>
        <w:t>实施主体在建设或购买集中育秧设施设备前，向县级农业农村部门提出申请。申请表（附件3）要详细填写实施主体、建设地点、设施规模、实施时间、用地审批情况等。</w:t>
      </w:r>
    </w:p>
    <w:p>
      <w:pPr>
        <w:ind w:firstLine="643"/>
        <w:rPr>
          <w:strike/>
        </w:rPr>
      </w:pPr>
      <w:r>
        <w:rPr>
          <w:rFonts w:eastAsia="楷体_GB2312"/>
          <w:b/>
        </w:rPr>
        <w:t>（二）审查资料。</w:t>
      </w:r>
      <w:r>
        <w:t>县级农业农村部门结合实施主体的资质、项目资金使用等情况提出是否同意实施补贴的意见，同意实施补贴的，要明确告知实施主体补贴政策、建设标准、验收条件等，现场查看建设前的状态并拍照留存。</w:t>
      </w:r>
    </w:p>
    <w:p>
      <w:pPr>
        <w:ind w:firstLine="643"/>
      </w:pPr>
      <w:r>
        <w:rPr>
          <w:rFonts w:eastAsia="楷体_GB2312"/>
          <w:b/>
        </w:rPr>
        <w:t>（三）自主建设。</w:t>
      </w:r>
      <w:r>
        <w:t>实施主体按照《湖南省集中育秧设施分类分档建设标准（试行）》组织实施，自主购买所需设施设备。所有需补贴的设施设备须有销售发票，发票上注明实施主体的姓名或农业生产经营组织名称、身份证号或统一社会信用代码，以及设施设备名称、型号、数量、实际销售价格等。</w:t>
      </w:r>
    </w:p>
    <w:p>
      <w:pPr>
        <w:ind w:firstLine="643"/>
      </w:pPr>
      <w:r>
        <w:rPr>
          <w:rFonts w:eastAsia="楷体_GB2312"/>
          <w:b/>
        </w:rPr>
        <w:t>（四）项目核验。</w:t>
      </w:r>
      <w:r>
        <w:t>集中育秧设施建成后，实施主体向县级农业农村部门提出核验申请，出具安装图纸、发票、合同、设备清单、主材材质单等，装订成册。县级农业农村部门接到实施主体验收申请后，会同财政部门开展现场核验，出具核验意见。</w:t>
      </w:r>
    </w:p>
    <w:p>
      <w:pPr>
        <w:ind w:firstLine="643"/>
      </w:pPr>
      <w:r>
        <w:rPr>
          <w:rFonts w:eastAsia="楷体_GB2312"/>
          <w:b/>
        </w:rPr>
        <w:t>（五）申请补助。</w:t>
      </w:r>
      <w:r>
        <w:t>集中育秧设施核验通过后，实施主体到所属县级农业农村、财政部门申请补助，提交补助申请表（附件4）和有效身份证明、合同、设施设备非现金支付凭证、发票、现场图片、银行账号、核验报告等。</w:t>
      </w:r>
    </w:p>
    <w:p>
      <w:pPr>
        <w:ind w:firstLine="643"/>
      </w:pPr>
      <w:r>
        <w:rPr>
          <w:rFonts w:eastAsia="楷体_GB2312"/>
          <w:b/>
        </w:rPr>
        <w:t>（六）审核公示。</w:t>
      </w:r>
      <w:r>
        <w:t>县级农业农村、财政部门对实施主体的申请资料进行审核，重点审核资料是否齐全、内容是否真实。完成审核的补助申请应在信息公开栏公示5个工作日。</w:t>
      </w:r>
    </w:p>
    <w:p>
      <w:pPr>
        <w:ind w:firstLine="643"/>
      </w:pPr>
      <w:r>
        <w:rPr>
          <w:rFonts w:eastAsia="楷体_GB2312"/>
          <w:b/>
        </w:rPr>
        <w:t>（七）补助兑付。</w:t>
      </w:r>
      <w:r>
        <w:t>县级农业农村部门确认集中育秧设施投入使用后，县级财政部门按规定程序为实施主体办理补助。核验不通过的，不予补助。</w:t>
      </w:r>
    </w:p>
    <w:p>
      <w:pPr>
        <w:pStyle w:val="3"/>
        <w:keepNext w:val="0"/>
        <w:keepLines w:val="0"/>
        <w:ind w:firstLine="640"/>
      </w:pPr>
      <w:r>
        <w:t>四、保障措施</w:t>
      </w:r>
    </w:p>
    <w:p>
      <w:pPr>
        <w:ind w:firstLine="643"/>
      </w:pPr>
      <w:r>
        <w:rPr>
          <w:rFonts w:eastAsia="楷体_GB2312"/>
          <w:b/>
          <w:bCs/>
        </w:rPr>
        <w:t>（一）强化组织领导。</w:t>
      </w:r>
      <w:r>
        <w:t>各地要加强对集中育秧设施建设的领导，密切沟通配合，形成工作合力。要切实落实主体责任，建立健全联合工作机制，落实农业设施用地政策，扎实推进集中育秧设施建设工作，引导实施主体提高设施使用效益。</w:t>
      </w:r>
    </w:p>
    <w:p>
      <w:pPr>
        <w:ind w:firstLine="643"/>
        <w:rPr>
          <w:rFonts w:eastAsia="楷体"/>
          <w:b/>
          <w:bCs/>
        </w:rPr>
      </w:pPr>
      <w:r>
        <w:rPr>
          <w:rFonts w:eastAsia="楷体_GB2312"/>
          <w:b/>
          <w:bCs/>
        </w:rPr>
        <w:t>（二）开展指导服务。</w:t>
      </w:r>
      <w:r>
        <w:t>省农业农村厅组建水稻集中育秧调研指导组，赴粮食生产重点县驻点指导集中育秧工作。各地农业农村部门也要组建水稻集中育秧专家组，在关键农时节点深入生产一线，开展集中育秧、机插机抛等技术培训指导，提高技术到位率，提升政策实施效果。指导条件适宜的区域依托集中育秧设施开展油菜、蔬菜等育苗服务，最大限度发挥集中育秧设施利用率。鼓励实施主体开展代耕代种、代育代插等育供插一体化服务，确保集中育秧成果惠及周边农户。</w:t>
      </w:r>
    </w:p>
    <w:p>
      <w:pPr>
        <w:ind w:firstLine="643"/>
        <w:rPr>
          <w:rFonts w:eastAsia="楷体"/>
          <w:b/>
          <w:bCs/>
        </w:rPr>
      </w:pPr>
      <w:r>
        <w:rPr>
          <w:rFonts w:eastAsia="楷体_GB2312"/>
          <w:b/>
          <w:bCs/>
        </w:rPr>
        <w:t>（三）落实补助政策。</w:t>
      </w:r>
      <w:r>
        <w:t>用好中央财政对集中育秧设施建设的一次性补助政策，同时鼓励各地加大对集中育秧设施建设的投入力度。各地要加强与金融部门对接，推动加大对集中育秧主体的信贷支持力度。探索开展通过项目打捆打包、整体建设经营模式，统筹构建多元化还款渠道。建立集中育秧建设项目主体“白名单”，依托农业信贷直通车开展专项信贷服务。引导农业信贷担保给予积极支持。</w:t>
      </w:r>
    </w:p>
    <w:p>
      <w:pPr>
        <w:ind w:firstLine="643"/>
        <w:rPr>
          <w:rFonts w:eastAsia="楷体"/>
          <w:b/>
          <w:bCs/>
        </w:rPr>
      </w:pPr>
      <w:r>
        <w:rPr>
          <w:rFonts w:eastAsia="楷体_GB2312"/>
          <w:b/>
          <w:bCs/>
        </w:rPr>
        <w:t>（四）加强风险防控。</w:t>
      </w:r>
      <w:r>
        <w:t>县市区农业农村部门和乡镇政府具体组织实施项目，要切实履行主体责任，严格核验程序，保证建设质量和安全。严厉查处套取补助资金、搭车收费等违规行为，严密防范各类风险隐患。市级农业农村部门要会同财政、审计等部门切实加强资金监管，定期调度和报送项目建设、资金使用等进度情况，对实施效果差或出现严重负面影响的县市区，要及时依法采取通报整改、扣减资金等措施。各地要加强对集中育秧设施建成后使用情况的监督检查，确保在育秧期集中用于育秧、在空闲期只用于农业生产，杜绝“非农化”行为。</w:t>
      </w:r>
    </w:p>
    <w:p>
      <w:pPr>
        <w:ind w:firstLine="643"/>
      </w:pPr>
      <w:r>
        <w:rPr>
          <w:rFonts w:eastAsia="楷体_GB2312"/>
          <w:b/>
          <w:bCs/>
        </w:rPr>
        <w:t>（五）注重宣传引导。</w:t>
      </w:r>
      <w:r>
        <w:t>采用电视、网络、报刊等多种宣传方式，对集中育秧补助政策、增产增效优势等进行集中广泛报道，提高农户等对集中育秧的认知度。对集中育秧示范推广中的好经验、好做法和好模式，及时做好总结和宣传报道，不断提升集中育秧水平。各地农业农村、财政部门要认真总结项目实施情况、经验和成效，在每年11月底前将项目实施总结分别报送省农业农村厅、省财政厅。</w:t>
      </w:r>
    </w:p>
    <w:p>
      <w:pPr>
        <w:ind w:firstLine="640"/>
      </w:pPr>
      <w:r>
        <w:t xml:space="preserve"> </w:t>
      </w:r>
    </w:p>
    <w:p>
      <w:pPr>
        <w:ind w:firstLine="640"/>
      </w:pPr>
      <w:r>
        <w:t>联系人：省农业农村厅种植业管理处  仇磊，电话：0731-84402445，邮箱：</w:t>
      </w:r>
      <w:r>
        <w:fldChar w:fldCharType="begin"/>
      </w:r>
      <w:r>
        <w:instrText xml:space="preserve"> HYPERLINK "mailto:hnlyc2008@163.com" </w:instrText>
      </w:r>
      <w:r>
        <w:fldChar w:fldCharType="separate"/>
      </w:r>
      <w:r>
        <w:t>hnlyc2008@163.com</w:t>
      </w:r>
      <w:r>
        <w:fldChar w:fldCharType="end"/>
      </w:r>
      <w:r>
        <w:t>。</w:t>
      </w:r>
    </w:p>
    <w:p>
      <w:pPr>
        <w:ind w:firstLine="640"/>
      </w:pPr>
      <w:r>
        <w:t xml:space="preserve"> </w:t>
      </w:r>
    </w:p>
    <w:p>
      <w:pPr>
        <w:ind w:firstLine="640"/>
      </w:pPr>
      <w:r>
        <w:t>附件：1.湖南省集中育秧设施建设补助标准表</w:t>
      </w:r>
    </w:p>
    <w:p>
      <w:pPr>
        <w:ind w:firstLine="1600" w:firstLineChars="500"/>
      </w:pPr>
      <w:r>
        <w:t>2.湖南省集中育秧设施分类分档建设标准（试行）</w:t>
      </w:r>
    </w:p>
    <w:p>
      <w:pPr>
        <w:ind w:firstLine="1600" w:firstLineChars="500"/>
      </w:pPr>
      <w:r>
        <w:t>3.湖南省集中育秧设施建设申请表</w:t>
      </w:r>
    </w:p>
    <w:p>
      <w:pPr>
        <w:ind w:firstLine="1600" w:firstLineChars="500"/>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985" w:left="1531" w:header="851" w:footer="1588" w:gutter="0"/>
          <w:cols w:space="425" w:num="1"/>
          <w:docGrid w:type="linesAndChars" w:linePitch="579" w:charSpace="0"/>
        </w:sectPr>
      </w:pPr>
      <w:r>
        <w:t>4.湖南省集中育秧设施建设补助申请表</w:t>
      </w:r>
    </w:p>
    <w:p>
      <w:pPr>
        <w:spacing w:line="579" w:lineRule="exact"/>
        <w:ind w:firstLine="0" w:firstLineChars="0"/>
        <w:rPr>
          <w:rFonts w:eastAsia="黑体"/>
          <w:color w:val="000000"/>
          <w:szCs w:val="32"/>
        </w:rPr>
      </w:pPr>
      <w:r>
        <w:rPr>
          <w:rFonts w:eastAsia="黑体"/>
          <w:color w:val="000000"/>
          <w:szCs w:val="32"/>
        </w:rPr>
        <w:t>附件1</w:t>
      </w:r>
    </w:p>
    <w:p>
      <w:pPr>
        <w:pStyle w:val="2"/>
        <w:spacing w:before="60" w:beforeLines="25" w:after="60" w:afterLines="25" w:line="500" w:lineRule="exact"/>
        <w:rPr>
          <w:spacing w:val="-7"/>
          <w:sz w:val="36"/>
          <w:szCs w:val="36"/>
        </w:rPr>
      </w:pPr>
      <w:bookmarkStart w:id="0" w:name="_GoBack"/>
      <w:bookmarkEnd w:id="0"/>
      <w:r>
        <w:rPr>
          <w:sz w:val="36"/>
          <w:szCs w:val="36"/>
        </w:rPr>
        <w:t>湖南省集中育秧设施建设补助标准表</w:t>
      </w:r>
    </w:p>
    <w:tbl>
      <w:tblPr>
        <w:tblStyle w:val="14"/>
        <w:tblW w:w="139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3685"/>
        <w:gridCol w:w="4395"/>
        <w:gridCol w:w="2886"/>
        <w:gridCol w:w="21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40" w:hRule="atLeast"/>
          <w:jc w:val="center"/>
        </w:trPr>
        <w:tc>
          <w:tcPr>
            <w:tcW w:w="834" w:type="dxa"/>
            <w:tcBorders>
              <w:top w:val="single" w:color="000000" w:sz="4" w:space="0"/>
              <w:left w:val="single" w:color="000000" w:sz="4" w:space="0"/>
              <w:bottom w:val="single" w:color="auto" w:sz="4" w:space="0"/>
              <w:right w:val="single" w:color="000000" w:sz="4" w:space="0"/>
            </w:tcBorders>
            <w:noWrap w:val="0"/>
            <w:vAlign w:val="center"/>
          </w:tcPr>
          <w:p>
            <w:pPr>
              <w:autoSpaceDE w:val="0"/>
              <w:adjustRightInd/>
              <w:spacing w:line="320" w:lineRule="exact"/>
              <w:ind w:firstLine="0" w:firstLineChars="0"/>
              <w:jc w:val="center"/>
              <w:textAlignment w:val="center"/>
              <w:rPr>
                <w:rFonts w:eastAsia="黑体"/>
                <w:color w:val="000000"/>
                <w:sz w:val="21"/>
                <w:szCs w:val="21"/>
              </w:rPr>
            </w:pPr>
            <w:r>
              <w:rPr>
                <w:rFonts w:eastAsia="黑体"/>
                <w:color w:val="000000"/>
                <w:spacing w:val="7"/>
                <w:sz w:val="21"/>
                <w:szCs w:val="21"/>
              </w:rPr>
              <w:t>序号</w:t>
            </w:r>
          </w:p>
        </w:tc>
        <w:tc>
          <w:tcPr>
            <w:tcW w:w="3685" w:type="dxa"/>
            <w:tcBorders>
              <w:top w:val="single" w:color="000000" w:sz="4" w:space="0"/>
              <w:left w:val="single" w:color="000000" w:sz="4" w:space="0"/>
              <w:bottom w:val="single" w:color="auto" w:sz="4" w:space="0"/>
              <w:right w:val="single" w:color="000000" w:sz="4" w:space="0"/>
            </w:tcBorders>
            <w:noWrap w:val="0"/>
            <w:vAlign w:val="center"/>
          </w:tcPr>
          <w:p>
            <w:pPr>
              <w:autoSpaceDE w:val="0"/>
              <w:adjustRightInd/>
              <w:spacing w:line="320" w:lineRule="exact"/>
              <w:ind w:firstLine="0" w:firstLineChars="0"/>
              <w:jc w:val="center"/>
              <w:textAlignment w:val="center"/>
              <w:rPr>
                <w:rFonts w:eastAsia="黑体"/>
                <w:color w:val="000000"/>
                <w:sz w:val="21"/>
                <w:szCs w:val="21"/>
              </w:rPr>
            </w:pPr>
            <w:r>
              <w:rPr>
                <w:rFonts w:eastAsia="黑体"/>
                <w:color w:val="000000"/>
                <w:spacing w:val="-4"/>
                <w:sz w:val="21"/>
                <w:szCs w:val="21"/>
              </w:rPr>
              <w:t>分档(按服务水稻大</w:t>
            </w:r>
            <w:r>
              <w:rPr>
                <w:rFonts w:eastAsia="黑体"/>
                <w:color w:val="000000"/>
                <w:spacing w:val="5"/>
                <w:sz w:val="21"/>
                <w:szCs w:val="21"/>
              </w:rPr>
              <w:t>田面积，亩)</w:t>
            </w:r>
          </w:p>
        </w:tc>
        <w:tc>
          <w:tcPr>
            <w:tcW w:w="4395" w:type="dxa"/>
            <w:tcBorders>
              <w:top w:val="single" w:color="000000" w:sz="4" w:space="0"/>
              <w:left w:val="single" w:color="000000" w:sz="4" w:space="0"/>
              <w:bottom w:val="single" w:color="auto" w:sz="4" w:space="0"/>
              <w:right w:val="single" w:color="000000" w:sz="4" w:space="0"/>
            </w:tcBorders>
            <w:noWrap w:val="0"/>
            <w:vAlign w:val="center"/>
          </w:tcPr>
          <w:p>
            <w:pPr>
              <w:autoSpaceDE w:val="0"/>
              <w:adjustRightInd/>
              <w:spacing w:line="320" w:lineRule="exact"/>
              <w:ind w:firstLine="0" w:firstLineChars="0"/>
              <w:jc w:val="center"/>
              <w:textAlignment w:val="center"/>
              <w:rPr>
                <w:rFonts w:eastAsia="黑体"/>
                <w:color w:val="000000"/>
                <w:sz w:val="21"/>
                <w:szCs w:val="21"/>
              </w:rPr>
            </w:pPr>
            <w:r>
              <w:rPr>
                <w:rFonts w:eastAsia="黑体"/>
                <w:color w:val="000000"/>
                <w:spacing w:val="-6"/>
                <w:sz w:val="21"/>
                <w:szCs w:val="21"/>
              </w:rPr>
              <w:t>分类</w:t>
            </w:r>
          </w:p>
        </w:tc>
        <w:tc>
          <w:tcPr>
            <w:tcW w:w="2886" w:type="dxa"/>
            <w:tcBorders>
              <w:top w:val="single" w:color="000000" w:sz="4" w:space="0"/>
              <w:left w:val="single" w:color="000000" w:sz="4" w:space="0"/>
              <w:bottom w:val="single" w:color="auto" w:sz="4" w:space="0"/>
              <w:right w:val="single" w:color="000000" w:sz="4" w:space="0"/>
            </w:tcBorders>
            <w:noWrap w:val="0"/>
            <w:vAlign w:val="center"/>
          </w:tcPr>
          <w:p>
            <w:pPr>
              <w:autoSpaceDE w:val="0"/>
              <w:adjustRightInd/>
              <w:spacing w:line="320" w:lineRule="exact"/>
              <w:ind w:firstLine="0" w:firstLineChars="0"/>
              <w:jc w:val="center"/>
              <w:textAlignment w:val="center"/>
              <w:rPr>
                <w:rFonts w:eastAsia="黑体"/>
                <w:color w:val="000000"/>
                <w:sz w:val="21"/>
                <w:szCs w:val="21"/>
              </w:rPr>
            </w:pPr>
            <w:r>
              <w:rPr>
                <w:rFonts w:eastAsia="黑体"/>
                <w:color w:val="000000"/>
                <w:spacing w:val="-5"/>
                <w:sz w:val="21"/>
                <w:szCs w:val="21"/>
              </w:rPr>
              <w:t>补助标准</w:t>
            </w:r>
          </w:p>
        </w:tc>
        <w:tc>
          <w:tcPr>
            <w:tcW w:w="2144" w:type="dxa"/>
            <w:tcBorders>
              <w:top w:val="single" w:color="000000" w:sz="4" w:space="0"/>
              <w:left w:val="single" w:color="000000" w:sz="4" w:space="0"/>
              <w:bottom w:val="single" w:color="auto" w:sz="4" w:space="0"/>
              <w:right w:val="single" w:color="000000" w:sz="4" w:space="0"/>
            </w:tcBorders>
            <w:noWrap w:val="0"/>
            <w:vAlign w:val="center"/>
          </w:tcPr>
          <w:p>
            <w:pPr>
              <w:autoSpaceDE w:val="0"/>
              <w:adjustRightInd/>
              <w:spacing w:line="320" w:lineRule="exact"/>
              <w:ind w:firstLine="0" w:firstLineChars="0"/>
              <w:jc w:val="center"/>
              <w:textAlignment w:val="center"/>
              <w:rPr>
                <w:rFonts w:eastAsia="黑体"/>
                <w:color w:val="000000"/>
                <w:sz w:val="21"/>
                <w:szCs w:val="21"/>
              </w:rPr>
            </w:pPr>
            <w:r>
              <w:rPr>
                <w:rFonts w:eastAsia="黑体"/>
                <w:color w:val="000000"/>
                <w:spacing w:val="3"/>
                <w:sz w:val="21"/>
                <w:szCs w:val="21"/>
              </w:rPr>
              <w:t>补助上限(万元)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40" w:hRule="atLeast"/>
          <w:jc w:val="center"/>
        </w:trPr>
        <w:tc>
          <w:tcPr>
            <w:tcW w:w="834"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djustRightInd/>
              <w:spacing w:line="320" w:lineRule="exact"/>
              <w:ind w:firstLine="0" w:firstLineChars="0"/>
              <w:jc w:val="center"/>
              <w:textAlignment w:val="center"/>
              <w:rPr>
                <w:color w:val="000000"/>
                <w:sz w:val="21"/>
                <w:szCs w:val="21"/>
              </w:rPr>
            </w:pPr>
            <w:r>
              <w:rPr>
                <w:color w:val="000000"/>
                <w:sz w:val="21"/>
                <w:szCs w:val="21"/>
              </w:rPr>
              <w:t>1</w:t>
            </w:r>
          </w:p>
        </w:tc>
        <w:tc>
          <w:tcPr>
            <w:tcW w:w="3685"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djustRightInd/>
              <w:spacing w:line="320" w:lineRule="exact"/>
              <w:ind w:firstLine="0" w:firstLineChars="0"/>
              <w:jc w:val="center"/>
              <w:textAlignment w:val="center"/>
              <w:rPr>
                <w:color w:val="000000"/>
                <w:sz w:val="21"/>
                <w:szCs w:val="21"/>
              </w:rPr>
            </w:pPr>
            <w:r>
              <w:rPr>
                <w:color w:val="000000"/>
                <w:spacing w:val="5"/>
                <w:sz w:val="21"/>
                <w:szCs w:val="21"/>
              </w:rPr>
              <w:t>200-500(含)</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spacing w:line="320" w:lineRule="exact"/>
              <w:ind w:firstLine="0" w:firstLineChars="0"/>
              <w:jc w:val="center"/>
              <w:textAlignment w:val="center"/>
              <w:rPr>
                <w:color w:val="000000"/>
                <w:sz w:val="21"/>
                <w:szCs w:val="21"/>
              </w:rPr>
            </w:pPr>
            <w:r>
              <w:rPr>
                <w:color w:val="000000"/>
                <w:sz w:val="21"/>
                <w:szCs w:val="21"/>
              </w:rPr>
              <w:t>轻钢结构厂房+塑料大棚育苗</w:t>
            </w:r>
          </w:p>
        </w:tc>
        <w:tc>
          <w:tcPr>
            <w:tcW w:w="2886"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djustRightInd/>
              <w:spacing w:line="320" w:lineRule="exact"/>
              <w:ind w:firstLine="0" w:firstLineChars="0"/>
              <w:jc w:val="center"/>
              <w:textAlignment w:val="center"/>
              <w:rPr>
                <w:color w:val="000000"/>
                <w:sz w:val="21"/>
                <w:szCs w:val="21"/>
              </w:rPr>
            </w:pPr>
            <w:r>
              <w:rPr>
                <w:color w:val="000000"/>
                <w:spacing w:val="1"/>
                <w:sz w:val="21"/>
                <w:szCs w:val="21"/>
              </w:rPr>
              <w:t>不超过项目规定建设内容涉</w:t>
            </w:r>
            <w:r>
              <w:rPr>
                <w:color w:val="000000"/>
                <w:spacing w:val="-2"/>
                <w:sz w:val="21"/>
                <w:szCs w:val="21"/>
              </w:rPr>
              <w:t>及投资的30%</w:t>
            </w:r>
            <w:r>
              <w:rPr>
                <w:color w:val="000000"/>
                <w:spacing w:val="2"/>
                <w:sz w:val="21"/>
                <w:szCs w:val="21"/>
              </w:rPr>
              <w:t>和补助上限</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spacing w:line="320" w:lineRule="exact"/>
              <w:ind w:firstLine="0" w:firstLineChars="0"/>
              <w:jc w:val="center"/>
              <w:textAlignment w:val="center"/>
              <w:rPr>
                <w:color w:val="000000"/>
                <w:sz w:val="21"/>
                <w:szCs w:val="21"/>
              </w:rPr>
            </w:pPr>
            <w:r>
              <w:rPr>
                <w:color w:val="000000"/>
                <w:spacing w:val="-7"/>
                <w:sz w:val="21"/>
                <w:szCs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40" w:hRule="atLeast"/>
          <w:jc w:val="center"/>
        </w:trPr>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pacing w:line="320" w:lineRule="exact"/>
              <w:ind w:firstLine="0" w:firstLineChars="0"/>
              <w:jc w:val="center"/>
              <w:textAlignment w:val="center"/>
              <w:rPr>
                <w:color w:val="000000"/>
                <w:sz w:val="21"/>
                <w:szCs w:val="21"/>
              </w:rPr>
            </w:pPr>
          </w:p>
        </w:tc>
        <w:tc>
          <w:tcPr>
            <w:tcW w:w="3685"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pacing w:line="320" w:lineRule="exact"/>
              <w:ind w:firstLine="0" w:firstLineChars="0"/>
              <w:jc w:val="center"/>
              <w:textAlignment w:val="center"/>
              <w:rPr>
                <w:color w:val="000000"/>
                <w:sz w:val="21"/>
                <w:szCs w:val="21"/>
              </w:rPr>
            </w:pPr>
          </w:p>
        </w:tc>
        <w:tc>
          <w:tcPr>
            <w:tcW w:w="4395"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spacing w:line="320" w:lineRule="exact"/>
              <w:ind w:firstLine="0" w:firstLineChars="0"/>
              <w:jc w:val="center"/>
              <w:textAlignment w:val="center"/>
              <w:rPr>
                <w:color w:val="000000"/>
                <w:sz w:val="21"/>
                <w:szCs w:val="21"/>
              </w:rPr>
            </w:pPr>
            <w:r>
              <w:rPr>
                <w:color w:val="000000"/>
                <w:sz w:val="21"/>
                <w:szCs w:val="21"/>
              </w:rPr>
              <w:t>连栋薄膜温室+塑料大棚育苗</w:t>
            </w:r>
          </w:p>
        </w:tc>
        <w:tc>
          <w:tcPr>
            <w:tcW w:w="288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pacing w:line="320" w:lineRule="exact"/>
              <w:ind w:firstLine="0" w:firstLineChars="0"/>
              <w:jc w:val="center"/>
              <w:textAlignment w:val="center"/>
              <w:rPr>
                <w:color w:val="000000"/>
                <w:sz w:val="21"/>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spacing w:line="320" w:lineRule="exact"/>
              <w:ind w:firstLine="0" w:firstLineChars="0"/>
              <w:jc w:val="center"/>
              <w:textAlignment w:val="center"/>
              <w:rPr>
                <w:color w:val="000000"/>
                <w:sz w:val="21"/>
                <w:szCs w:val="21"/>
              </w:rPr>
            </w:pPr>
            <w:r>
              <w:rPr>
                <w:color w:val="000000"/>
                <w:spacing w:val="-7"/>
                <w:position w:val="-3"/>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40" w:hRule="atLeast"/>
          <w:jc w:val="center"/>
        </w:trPr>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pacing w:line="320" w:lineRule="exact"/>
              <w:ind w:firstLine="0" w:firstLineChars="0"/>
              <w:jc w:val="center"/>
              <w:textAlignment w:val="center"/>
              <w:rPr>
                <w:color w:val="000000"/>
                <w:sz w:val="21"/>
                <w:szCs w:val="21"/>
              </w:rPr>
            </w:pPr>
          </w:p>
        </w:tc>
        <w:tc>
          <w:tcPr>
            <w:tcW w:w="3685"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pacing w:line="320" w:lineRule="exact"/>
              <w:ind w:firstLine="0" w:firstLineChars="0"/>
              <w:jc w:val="center"/>
              <w:textAlignment w:val="center"/>
              <w:rPr>
                <w:color w:val="000000"/>
                <w:sz w:val="21"/>
                <w:szCs w:val="21"/>
              </w:rPr>
            </w:pPr>
          </w:p>
        </w:tc>
        <w:tc>
          <w:tcPr>
            <w:tcW w:w="4395"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spacing w:line="320" w:lineRule="exact"/>
              <w:ind w:firstLine="0" w:firstLineChars="0"/>
              <w:jc w:val="center"/>
              <w:textAlignment w:val="center"/>
              <w:rPr>
                <w:color w:val="000000"/>
                <w:sz w:val="21"/>
                <w:szCs w:val="21"/>
              </w:rPr>
            </w:pPr>
            <w:r>
              <w:rPr>
                <w:color w:val="000000"/>
                <w:sz w:val="21"/>
                <w:szCs w:val="21"/>
              </w:rPr>
              <w:t>轻钢结构厂房+露地秧田育苗</w:t>
            </w:r>
          </w:p>
        </w:tc>
        <w:tc>
          <w:tcPr>
            <w:tcW w:w="288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pacing w:line="320" w:lineRule="exact"/>
              <w:ind w:firstLine="0" w:firstLineChars="0"/>
              <w:jc w:val="center"/>
              <w:textAlignment w:val="center"/>
              <w:rPr>
                <w:color w:val="000000"/>
                <w:sz w:val="21"/>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spacing w:line="320" w:lineRule="exact"/>
              <w:ind w:firstLine="0" w:firstLineChars="0"/>
              <w:jc w:val="center"/>
              <w:textAlignment w:val="center"/>
              <w:rPr>
                <w:color w:val="000000"/>
                <w:sz w:val="21"/>
                <w:szCs w:val="21"/>
              </w:rPr>
            </w:pPr>
            <w:r>
              <w:rPr>
                <w:color w:val="00000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40" w:hRule="atLeast"/>
          <w:jc w:val="center"/>
        </w:trPr>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pacing w:line="320" w:lineRule="exact"/>
              <w:ind w:firstLine="0" w:firstLineChars="0"/>
              <w:jc w:val="center"/>
              <w:textAlignment w:val="center"/>
              <w:rPr>
                <w:color w:val="000000"/>
                <w:sz w:val="21"/>
                <w:szCs w:val="21"/>
              </w:rPr>
            </w:pPr>
          </w:p>
        </w:tc>
        <w:tc>
          <w:tcPr>
            <w:tcW w:w="3685"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pacing w:line="320" w:lineRule="exact"/>
              <w:ind w:firstLine="0" w:firstLineChars="0"/>
              <w:jc w:val="center"/>
              <w:textAlignment w:val="center"/>
              <w:rPr>
                <w:color w:val="000000"/>
                <w:sz w:val="21"/>
                <w:szCs w:val="21"/>
              </w:rPr>
            </w:pPr>
          </w:p>
        </w:tc>
        <w:tc>
          <w:tcPr>
            <w:tcW w:w="4395"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spacing w:line="320" w:lineRule="exact"/>
              <w:ind w:firstLine="0" w:firstLineChars="0"/>
              <w:jc w:val="center"/>
              <w:textAlignment w:val="center"/>
              <w:rPr>
                <w:color w:val="000000"/>
                <w:sz w:val="21"/>
                <w:szCs w:val="21"/>
              </w:rPr>
            </w:pPr>
            <w:r>
              <w:rPr>
                <w:color w:val="000000"/>
                <w:sz w:val="21"/>
                <w:szCs w:val="21"/>
              </w:rPr>
              <w:t>连栋薄膜温室+露地秧田育苗</w:t>
            </w:r>
          </w:p>
        </w:tc>
        <w:tc>
          <w:tcPr>
            <w:tcW w:w="288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pacing w:line="320" w:lineRule="exact"/>
              <w:ind w:firstLine="0" w:firstLineChars="0"/>
              <w:jc w:val="center"/>
              <w:textAlignment w:val="center"/>
              <w:rPr>
                <w:color w:val="000000"/>
                <w:sz w:val="21"/>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spacing w:line="320" w:lineRule="exact"/>
              <w:ind w:firstLine="0" w:firstLineChars="0"/>
              <w:jc w:val="center"/>
              <w:textAlignment w:val="center"/>
              <w:rPr>
                <w:color w:val="000000"/>
                <w:sz w:val="21"/>
                <w:szCs w:val="21"/>
              </w:rPr>
            </w:pPr>
            <w:r>
              <w:rPr>
                <w:color w:val="00000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40" w:hRule="atLeast"/>
          <w:jc w:val="center"/>
        </w:trPr>
        <w:tc>
          <w:tcPr>
            <w:tcW w:w="834"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djustRightInd/>
              <w:spacing w:line="320" w:lineRule="exact"/>
              <w:ind w:firstLine="0" w:firstLineChars="0"/>
              <w:jc w:val="center"/>
              <w:textAlignment w:val="center"/>
              <w:rPr>
                <w:color w:val="000000"/>
                <w:sz w:val="21"/>
                <w:szCs w:val="21"/>
              </w:rPr>
            </w:pPr>
            <w:r>
              <w:rPr>
                <w:color w:val="000000"/>
                <w:sz w:val="21"/>
                <w:szCs w:val="21"/>
              </w:rPr>
              <w:t>2</w:t>
            </w:r>
          </w:p>
        </w:tc>
        <w:tc>
          <w:tcPr>
            <w:tcW w:w="3685"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djustRightInd/>
              <w:spacing w:line="320" w:lineRule="exact"/>
              <w:ind w:firstLine="0" w:firstLineChars="0"/>
              <w:jc w:val="center"/>
              <w:textAlignment w:val="center"/>
              <w:rPr>
                <w:color w:val="000000"/>
                <w:sz w:val="21"/>
                <w:szCs w:val="21"/>
              </w:rPr>
            </w:pPr>
            <w:r>
              <w:rPr>
                <w:color w:val="000000"/>
                <w:spacing w:val="1"/>
                <w:sz w:val="21"/>
                <w:szCs w:val="21"/>
              </w:rPr>
              <w:t>500—</w:t>
            </w:r>
            <w:r>
              <w:rPr>
                <w:color w:val="000000"/>
                <w:spacing w:val="-80"/>
                <w:sz w:val="21"/>
                <w:szCs w:val="21"/>
              </w:rPr>
              <w:t xml:space="preserve"> </w:t>
            </w:r>
            <w:r>
              <w:rPr>
                <w:color w:val="000000"/>
                <w:spacing w:val="1"/>
                <w:sz w:val="21"/>
                <w:szCs w:val="21"/>
              </w:rPr>
              <w:t>1000(含)</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spacing w:line="320" w:lineRule="exact"/>
              <w:ind w:firstLine="0" w:firstLineChars="0"/>
              <w:jc w:val="center"/>
              <w:textAlignment w:val="center"/>
              <w:rPr>
                <w:color w:val="000000"/>
                <w:sz w:val="21"/>
                <w:szCs w:val="21"/>
              </w:rPr>
            </w:pPr>
            <w:r>
              <w:rPr>
                <w:color w:val="000000"/>
                <w:sz w:val="21"/>
                <w:szCs w:val="21"/>
              </w:rPr>
              <w:t>轻钢结构厂房+塑料大棚育苗</w:t>
            </w:r>
          </w:p>
        </w:tc>
        <w:tc>
          <w:tcPr>
            <w:tcW w:w="288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pacing w:line="320" w:lineRule="exact"/>
              <w:ind w:firstLine="0" w:firstLineChars="0"/>
              <w:jc w:val="center"/>
              <w:textAlignment w:val="center"/>
              <w:rPr>
                <w:color w:val="000000"/>
                <w:sz w:val="21"/>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spacing w:line="320" w:lineRule="exact"/>
              <w:ind w:firstLine="0" w:firstLineChars="0"/>
              <w:jc w:val="center"/>
              <w:textAlignment w:val="center"/>
              <w:rPr>
                <w:color w:val="000000"/>
                <w:sz w:val="21"/>
                <w:szCs w:val="21"/>
              </w:rPr>
            </w:pPr>
            <w:r>
              <w:rPr>
                <w:color w:val="000000"/>
                <w:spacing w:val="-4"/>
                <w:sz w:val="21"/>
                <w:szCs w:val="21"/>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40" w:hRule="atLeast"/>
          <w:jc w:val="center"/>
        </w:trPr>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pacing w:line="320" w:lineRule="exact"/>
              <w:ind w:firstLine="0" w:firstLineChars="0"/>
              <w:jc w:val="center"/>
              <w:textAlignment w:val="center"/>
              <w:rPr>
                <w:color w:val="000000"/>
                <w:sz w:val="21"/>
                <w:szCs w:val="21"/>
              </w:rPr>
            </w:pPr>
          </w:p>
        </w:tc>
        <w:tc>
          <w:tcPr>
            <w:tcW w:w="3685"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pacing w:line="320" w:lineRule="exact"/>
              <w:ind w:firstLine="0" w:firstLineChars="0"/>
              <w:jc w:val="center"/>
              <w:textAlignment w:val="center"/>
              <w:rPr>
                <w:color w:val="000000"/>
                <w:sz w:val="21"/>
                <w:szCs w:val="21"/>
              </w:rPr>
            </w:pPr>
          </w:p>
        </w:tc>
        <w:tc>
          <w:tcPr>
            <w:tcW w:w="4395"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spacing w:line="320" w:lineRule="exact"/>
              <w:ind w:firstLine="0" w:firstLineChars="0"/>
              <w:jc w:val="center"/>
              <w:textAlignment w:val="center"/>
              <w:rPr>
                <w:color w:val="000000"/>
                <w:sz w:val="21"/>
                <w:szCs w:val="21"/>
              </w:rPr>
            </w:pPr>
            <w:r>
              <w:rPr>
                <w:color w:val="000000"/>
                <w:sz w:val="21"/>
                <w:szCs w:val="21"/>
              </w:rPr>
              <w:t>连栋薄膜温室+塑料大棚育苗</w:t>
            </w:r>
          </w:p>
        </w:tc>
        <w:tc>
          <w:tcPr>
            <w:tcW w:w="288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pacing w:line="320" w:lineRule="exact"/>
              <w:ind w:firstLine="0" w:firstLineChars="0"/>
              <w:jc w:val="center"/>
              <w:textAlignment w:val="center"/>
              <w:rPr>
                <w:color w:val="000000"/>
                <w:sz w:val="21"/>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spacing w:line="320" w:lineRule="exact"/>
              <w:ind w:firstLine="0" w:firstLineChars="0"/>
              <w:jc w:val="center"/>
              <w:textAlignment w:val="center"/>
              <w:rPr>
                <w:color w:val="000000"/>
                <w:sz w:val="21"/>
                <w:szCs w:val="21"/>
              </w:rPr>
            </w:pPr>
            <w:r>
              <w:rPr>
                <w:color w:val="000000"/>
                <w:spacing w:val="-4"/>
                <w:sz w:val="21"/>
                <w:szCs w:val="21"/>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40" w:hRule="atLeast"/>
          <w:jc w:val="center"/>
        </w:trPr>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pacing w:line="320" w:lineRule="exact"/>
              <w:ind w:firstLine="0" w:firstLineChars="0"/>
              <w:jc w:val="center"/>
              <w:textAlignment w:val="center"/>
              <w:rPr>
                <w:color w:val="000000"/>
                <w:sz w:val="21"/>
                <w:szCs w:val="21"/>
              </w:rPr>
            </w:pPr>
          </w:p>
        </w:tc>
        <w:tc>
          <w:tcPr>
            <w:tcW w:w="3685"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pacing w:line="320" w:lineRule="exact"/>
              <w:ind w:firstLine="0" w:firstLineChars="0"/>
              <w:jc w:val="center"/>
              <w:textAlignment w:val="center"/>
              <w:rPr>
                <w:color w:val="000000"/>
                <w:sz w:val="21"/>
                <w:szCs w:val="21"/>
              </w:rPr>
            </w:pPr>
          </w:p>
        </w:tc>
        <w:tc>
          <w:tcPr>
            <w:tcW w:w="4395"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spacing w:line="320" w:lineRule="exact"/>
              <w:ind w:firstLine="0" w:firstLineChars="0"/>
              <w:jc w:val="center"/>
              <w:textAlignment w:val="center"/>
              <w:rPr>
                <w:color w:val="000000"/>
                <w:sz w:val="21"/>
                <w:szCs w:val="21"/>
              </w:rPr>
            </w:pPr>
            <w:r>
              <w:rPr>
                <w:color w:val="000000"/>
                <w:sz w:val="21"/>
                <w:szCs w:val="21"/>
              </w:rPr>
              <w:t>轻钢结构厂房+露地秧田育苗</w:t>
            </w:r>
          </w:p>
        </w:tc>
        <w:tc>
          <w:tcPr>
            <w:tcW w:w="288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pacing w:line="320" w:lineRule="exact"/>
              <w:ind w:firstLine="0" w:firstLineChars="0"/>
              <w:jc w:val="center"/>
              <w:textAlignment w:val="center"/>
              <w:rPr>
                <w:color w:val="000000"/>
                <w:sz w:val="21"/>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spacing w:line="320" w:lineRule="exact"/>
              <w:ind w:firstLine="0" w:firstLineChars="0"/>
              <w:jc w:val="center"/>
              <w:textAlignment w:val="center"/>
              <w:rPr>
                <w:color w:val="000000"/>
                <w:sz w:val="21"/>
                <w:szCs w:val="21"/>
              </w:rPr>
            </w:pPr>
            <w:r>
              <w:rPr>
                <w:color w:val="000000"/>
                <w:position w:val="-2"/>
                <w:sz w:val="21"/>
                <w:szCs w:val="21"/>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40" w:hRule="atLeast"/>
          <w:jc w:val="center"/>
        </w:trPr>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pacing w:line="320" w:lineRule="exact"/>
              <w:ind w:firstLine="0" w:firstLineChars="0"/>
              <w:jc w:val="center"/>
              <w:textAlignment w:val="center"/>
              <w:rPr>
                <w:color w:val="000000"/>
                <w:sz w:val="21"/>
                <w:szCs w:val="21"/>
              </w:rPr>
            </w:pPr>
          </w:p>
        </w:tc>
        <w:tc>
          <w:tcPr>
            <w:tcW w:w="3685"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pacing w:line="320" w:lineRule="exact"/>
              <w:ind w:firstLine="0" w:firstLineChars="0"/>
              <w:jc w:val="center"/>
              <w:textAlignment w:val="center"/>
              <w:rPr>
                <w:color w:val="000000"/>
                <w:sz w:val="21"/>
                <w:szCs w:val="21"/>
              </w:rPr>
            </w:pPr>
          </w:p>
        </w:tc>
        <w:tc>
          <w:tcPr>
            <w:tcW w:w="4395"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spacing w:line="320" w:lineRule="exact"/>
              <w:ind w:firstLine="0" w:firstLineChars="0"/>
              <w:jc w:val="center"/>
              <w:textAlignment w:val="center"/>
              <w:rPr>
                <w:color w:val="000000"/>
                <w:sz w:val="21"/>
                <w:szCs w:val="21"/>
              </w:rPr>
            </w:pPr>
            <w:r>
              <w:rPr>
                <w:color w:val="000000"/>
                <w:sz w:val="21"/>
                <w:szCs w:val="21"/>
              </w:rPr>
              <w:t>连栋薄膜温室+露地秧田育苗</w:t>
            </w:r>
          </w:p>
        </w:tc>
        <w:tc>
          <w:tcPr>
            <w:tcW w:w="288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pacing w:line="320" w:lineRule="exact"/>
              <w:ind w:firstLine="0" w:firstLineChars="0"/>
              <w:jc w:val="center"/>
              <w:textAlignment w:val="center"/>
              <w:rPr>
                <w:color w:val="000000"/>
                <w:sz w:val="21"/>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spacing w:line="320" w:lineRule="exact"/>
              <w:ind w:firstLine="0" w:firstLineChars="0"/>
              <w:jc w:val="center"/>
              <w:textAlignment w:val="center"/>
              <w:rPr>
                <w:color w:val="000000"/>
                <w:sz w:val="21"/>
                <w:szCs w:val="21"/>
              </w:rPr>
            </w:pPr>
            <w:r>
              <w:rPr>
                <w:color w:val="000000"/>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40" w:hRule="atLeast"/>
          <w:jc w:val="center"/>
        </w:trPr>
        <w:tc>
          <w:tcPr>
            <w:tcW w:w="834"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djustRightInd/>
              <w:spacing w:line="320" w:lineRule="exact"/>
              <w:ind w:firstLine="0" w:firstLineChars="0"/>
              <w:jc w:val="center"/>
              <w:textAlignment w:val="center"/>
              <w:rPr>
                <w:color w:val="000000"/>
                <w:sz w:val="21"/>
                <w:szCs w:val="21"/>
              </w:rPr>
            </w:pPr>
            <w:r>
              <w:rPr>
                <w:color w:val="000000"/>
                <w:sz w:val="21"/>
                <w:szCs w:val="21"/>
              </w:rPr>
              <w:t>3</w:t>
            </w:r>
          </w:p>
        </w:tc>
        <w:tc>
          <w:tcPr>
            <w:tcW w:w="3685"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djustRightInd/>
              <w:spacing w:line="320" w:lineRule="exact"/>
              <w:ind w:firstLine="0" w:firstLineChars="0"/>
              <w:jc w:val="center"/>
              <w:textAlignment w:val="center"/>
              <w:rPr>
                <w:color w:val="000000"/>
                <w:sz w:val="21"/>
                <w:szCs w:val="21"/>
              </w:rPr>
            </w:pPr>
            <w:r>
              <w:rPr>
                <w:color w:val="000000"/>
                <w:spacing w:val="4"/>
                <w:sz w:val="21"/>
                <w:szCs w:val="21"/>
              </w:rPr>
              <w:t>1000—2000(含)</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spacing w:line="320" w:lineRule="exact"/>
              <w:ind w:firstLine="0" w:firstLineChars="0"/>
              <w:jc w:val="center"/>
              <w:textAlignment w:val="center"/>
              <w:rPr>
                <w:color w:val="000000"/>
                <w:sz w:val="21"/>
                <w:szCs w:val="21"/>
              </w:rPr>
            </w:pPr>
            <w:r>
              <w:rPr>
                <w:color w:val="000000"/>
                <w:sz w:val="21"/>
                <w:szCs w:val="21"/>
              </w:rPr>
              <w:t>轻钢结构厂房+塑料大棚育苗</w:t>
            </w:r>
          </w:p>
        </w:tc>
        <w:tc>
          <w:tcPr>
            <w:tcW w:w="288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pacing w:line="320" w:lineRule="exact"/>
              <w:ind w:firstLine="0" w:firstLineChars="0"/>
              <w:jc w:val="center"/>
              <w:textAlignment w:val="center"/>
              <w:rPr>
                <w:color w:val="000000"/>
                <w:sz w:val="21"/>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spacing w:line="320" w:lineRule="exact"/>
              <w:ind w:firstLine="0" w:firstLineChars="0"/>
              <w:jc w:val="center"/>
              <w:textAlignment w:val="center"/>
              <w:rPr>
                <w:color w:val="000000"/>
                <w:sz w:val="21"/>
                <w:szCs w:val="21"/>
              </w:rPr>
            </w:pPr>
            <w:r>
              <w:rPr>
                <w:color w:val="000000"/>
                <w:spacing w:val="-3"/>
                <w:position w:val="-2"/>
                <w:sz w:val="21"/>
                <w:szCs w:val="21"/>
              </w:rPr>
              <w:t>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40" w:hRule="atLeast"/>
          <w:jc w:val="center"/>
        </w:trPr>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pacing w:line="320" w:lineRule="exact"/>
              <w:ind w:firstLine="0" w:firstLineChars="0"/>
              <w:jc w:val="center"/>
              <w:textAlignment w:val="center"/>
              <w:rPr>
                <w:color w:val="000000"/>
                <w:sz w:val="21"/>
                <w:szCs w:val="21"/>
              </w:rPr>
            </w:pPr>
          </w:p>
        </w:tc>
        <w:tc>
          <w:tcPr>
            <w:tcW w:w="3685"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pacing w:line="320" w:lineRule="exact"/>
              <w:ind w:firstLine="0" w:firstLineChars="0"/>
              <w:jc w:val="center"/>
              <w:textAlignment w:val="center"/>
              <w:rPr>
                <w:color w:val="000000"/>
                <w:sz w:val="21"/>
                <w:szCs w:val="21"/>
              </w:rPr>
            </w:pPr>
          </w:p>
        </w:tc>
        <w:tc>
          <w:tcPr>
            <w:tcW w:w="4395"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spacing w:line="320" w:lineRule="exact"/>
              <w:ind w:firstLine="0" w:firstLineChars="0"/>
              <w:jc w:val="center"/>
              <w:textAlignment w:val="center"/>
              <w:rPr>
                <w:color w:val="000000"/>
                <w:sz w:val="21"/>
                <w:szCs w:val="21"/>
              </w:rPr>
            </w:pPr>
            <w:r>
              <w:rPr>
                <w:color w:val="000000"/>
                <w:sz w:val="21"/>
                <w:szCs w:val="21"/>
              </w:rPr>
              <w:t>连栋薄膜温室+塑料大棚育苗</w:t>
            </w:r>
          </w:p>
        </w:tc>
        <w:tc>
          <w:tcPr>
            <w:tcW w:w="288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pacing w:line="320" w:lineRule="exact"/>
              <w:ind w:firstLine="0" w:firstLineChars="0"/>
              <w:jc w:val="center"/>
              <w:textAlignment w:val="center"/>
              <w:rPr>
                <w:color w:val="000000"/>
                <w:sz w:val="21"/>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spacing w:line="320" w:lineRule="exact"/>
              <w:ind w:firstLine="0" w:firstLineChars="0"/>
              <w:jc w:val="center"/>
              <w:textAlignment w:val="center"/>
              <w:rPr>
                <w:color w:val="000000"/>
                <w:sz w:val="21"/>
                <w:szCs w:val="21"/>
              </w:rPr>
            </w:pPr>
            <w:r>
              <w:rPr>
                <w:color w:val="000000"/>
                <w:spacing w:val="-4"/>
                <w:position w:val="-2"/>
                <w:sz w:val="21"/>
                <w:szCs w:val="21"/>
              </w:rPr>
              <w:t>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40" w:hRule="atLeast"/>
          <w:jc w:val="center"/>
        </w:trPr>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pacing w:line="320" w:lineRule="exact"/>
              <w:ind w:firstLine="0" w:firstLineChars="0"/>
              <w:jc w:val="center"/>
              <w:textAlignment w:val="center"/>
              <w:rPr>
                <w:color w:val="000000"/>
                <w:sz w:val="21"/>
                <w:szCs w:val="21"/>
              </w:rPr>
            </w:pPr>
          </w:p>
        </w:tc>
        <w:tc>
          <w:tcPr>
            <w:tcW w:w="3685"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pacing w:line="320" w:lineRule="exact"/>
              <w:ind w:firstLine="0" w:firstLineChars="0"/>
              <w:jc w:val="center"/>
              <w:textAlignment w:val="center"/>
              <w:rPr>
                <w:color w:val="000000"/>
                <w:sz w:val="21"/>
                <w:szCs w:val="21"/>
              </w:rPr>
            </w:pPr>
          </w:p>
        </w:tc>
        <w:tc>
          <w:tcPr>
            <w:tcW w:w="4395"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spacing w:line="320" w:lineRule="exact"/>
              <w:ind w:firstLine="0" w:firstLineChars="0"/>
              <w:jc w:val="center"/>
              <w:textAlignment w:val="center"/>
              <w:rPr>
                <w:color w:val="000000"/>
                <w:sz w:val="21"/>
                <w:szCs w:val="21"/>
              </w:rPr>
            </w:pPr>
            <w:r>
              <w:rPr>
                <w:color w:val="000000"/>
                <w:sz w:val="21"/>
                <w:szCs w:val="21"/>
              </w:rPr>
              <w:t>轻钢结构厂房+露地秧田育苗</w:t>
            </w:r>
          </w:p>
        </w:tc>
        <w:tc>
          <w:tcPr>
            <w:tcW w:w="288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pacing w:line="320" w:lineRule="exact"/>
              <w:ind w:firstLine="0" w:firstLineChars="0"/>
              <w:jc w:val="center"/>
              <w:textAlignment w:val="center"/>
              <w:rPr>
                <w:color w:val="000000"/>
                <w:sz w:val="21"/>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spacing w:line="320" w:lineRule="exact"/>
              <w:ind w:firstLine="0" w:firstLineChars="0"/>
              <w:jc w:val="center"/>
              <w:textAlignment w:val="center"/>
              <w:rPr>
                <w:color w:val="000000"/>
                <w:sz w:val="21"/>
                <w:szCs w:val="21"/>
              </w:rPr>
            </w:pPr>
            <w:r>
              <w:rPr>
                <w:color w:val="000000"/>
                <w:spacing w:val="-7"/>
                <w:sz w:val="21"/>
                <w:szCs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40" w:hRule="atLeast"/>
          <w:jc w:val="center"/>
        </w:trPr>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pacing w:line="320" w:lineRule="exact"/>
              <w:ind w:firstLine="0" w:firstLineChars="0"/>
              <w:jc w:val="center"/>
              <w:textAlignment w:val="center"/>
              <w:rPr>
                <w:color w:val="000000"/>
                <w:sz w:val="21"/>
                <w:szCs w:val="21"/>
              </w:rPr>
            </w:pPr>
          </w:p>
        </w:tc>
        <w:tc>
          <w:tcPr>
            <w:tcW w:w="3685"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pacing w:line="320" w:lineRule="exact"/>
              <w:ind w:firstLine="0" w:firstLineChars="0"/>
              <w:jc w:val="center"/>
              <w:textAlignment w:val="center"/>
              <w:rPr>
                <w:color w:val="000000"/>
                <w:sz w:val="21"/>
                <w:szCs w:val="21"/>
              </w:rPr>
            </w:pPr>
          </w:p>
        </w:tc>
        <w:tc>
          <w:tcPr>
            <w:tcW w:w="4395"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spacing w:line="320" w:lineRule="exact"/>
              <w:ind w:firstLine="0" w:firstLineChars="0"/>
              <w:jc w:val="center"/>
              <w:textAlignment w:val="center"/>
              <w:rPr>
                <w:color w:val="000000"/>
                <w:sz w:val="21"/>
                <w:szCs w:val="21"/>
              </w:rPr>
            </w:pPr>
            <w:r>
              <w:rPr>
                <w:color w:val="000000"/>
                <w:sz w:val="21"/>
                <w:szCs w:val="21"/>
              </w:rPr>
              <w:t>连栋薄膜温室+露地秧田育苗</w:t>
            </w:r>
          </w:p>
        </w:tc>
        <w:tc>
          <w:tcPr>
            <w:tcW w:w="288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pacing w:line="320" w:lineRule="exact"/>
              <w:ind w:firstLine="0" w:firstLineChars="0"/>
              <w:jc w:val="center"/>
              <w:textAlignment w:val="center"/>
              <w:rPr>
                <w:color w:val="000000"/>
                <w:sz w:val="21"/>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spacing w:line="320" w:lineRule="exact"/>
              <w:ind w:firstLine="0" w:firstLineChars="0"/>
              <w:jc w:val="center"/>
              <w:textAlignment w:val="center"/>
              <w:rPr>
                <w:color w:val="000000"/>
                <w:sz w:val="21"/>
                <w:szCs w:val="21"/>
              </w:rPr>
            </w:pPr>
            <w:r>
              <w:rPr>
                <w:color w:val="000000"/>
                <w:position w:val="-2"/>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40" w:hRule="atLeast"/>
          <w:jc w:val="center"/>
        </w:trPr>
        <w:tc>
          <w:tcPr>
            <w:tcW w:w="834"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djustRightInd/>
              <w:spacing w:line="320" w:lineRule="exact"/>
              <w:ind w:firstLine="0" w:firstLineChars="0"/>
              <w:jc w:val="center"/>
              <w:textAlignment w:val="center"/>
              <w:rPr>
                <w:color w:val="000000"/>
                <w:sz w:val="21"/>
                <w:szCs w:val="21"/>
              </w:rPr>
            </w:pPr>
            <w:r>
              <w:rPr>
                <w:color w:val="000000"/>
                <w:sz w:val="21"/>
                <w:szCs w:val="21"/>
              </w:rPr>
              <w:t>4</w:t>
            </w:r>
          </w:p>
        </w:tc>
        <w:tc>
          <w:tcPr>
            <w:tcW w:w="3685"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djustRightInd/>
              <w:spacing w:line="320" w:lineRule="exact"/>
              <w:ind w:firstLine="0" w:firstLineChars="0"/>
              <w:jc w:val="center"/>
              <w:textAlignment w:val="center"/>
              <w:rPr>
                <w:color w:val="000000"/>
                <w:sz w:val="21"/>
                <w:szCs w:val="21"/>
              </w:rPr>
            </w:pPr>
            <w:r>
              <w:rPr>
                <w:color w:val="000000"/>
                <w:spacing w:val="4"/>
                <w:sz w:val="21"/>
                <w:szCs w:val="21"/>
              </w:rPr>
              <w:t>2000-3000(含)</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spacing w:line="320" w:lineRule="exact"/>
              <w:ind w:firstLine="0" w:firstLineChars="0"/>
              <w:jc w:val="center"/>
              <w:textAlignment w:val="center"/>
              <w:rPr>
                <w:color w:val="000000"/>
                <w:sz w:val="21"/>
                <w:szCs w:val="21"/>
              </w:rPr>
            </w:pPr>
            <w:r>
              <w:rPr>
                <w:color w:val="000000"/>
                <w:sz w:val="21"/>
                <w:szCs w:val="21"/>
              </w:rPr>
              <w:t>轻钢结构厂房+塑料大棚育苗</w:t>
            </w:r>
          </w:p>
        </w:tc>
        <w:tc>
          <w:tcPr>
            <w:tcW w:w="288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pacing w:line="320" w:lineRule="exact"/>
              <w:ind w:firstLine="0" w:firstLineChars="0"/>
              <w:jc w:val="center"/>
              <w:textAlignment w:val="center"/>
              <w:rPr>
                <w:color w:val="000000"/>
                <w:sz w:val="21"/>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spacing w:line="320" w:lineRule="exact"/>
              <w:ind w:firstLine="0" w:firstLineChars="0"/>
              <w:jc w:val="center"/>
              <w:textAlignment w:val="center"/>
              <w:rPr>
                <w:color w:val="000000"/>
                <w:sz w:val="21"/>
                <w:szCs w:val="21"/>
              </w:rPr>
            </w:pPr>
            <w:r>
              <w:rPr>
                <w:color w:val="000000"/>
                <w:spacing w:val="-4"/>
                <w:sz w:val="21"/>
                <w:szCs w:val="21"/>
              </w:rPr>
              <w:t>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40" w:hRule="atLeast"/>
          <w:jc w:val="center"/>
        </w:trPr>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pacing w:line="320" w:lineRule="exact"/>
              <w:ind w:firstLine="0" w:firstLineChars="0"/>
              <w:jc w:val="center"/>
              <w:textAlignment w:val="center"/>
              <w:rPr>
                <w:color w:val="000000"/>
                <w:sz w:val="21"/>
                <w:szCs w:val="21"/>
              </w:rPr>
            </w:pPr>
          </w:p>
        </w:tc>
        <w:tc>
          <w:tcPr>
            <w:tcW w:w="3685"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pacing w:line="320" w:lineRule="exact"/>
              <w:ind w:firstLine="0" w:firstLineChars="0"/>
              <w:jc w:val="center"/>
              <w:textAlignment w:val="center"/>
              <w:rPr>
                <w:color w:val="000000"/>
                <w:sz w:val="21"/>
                <w:szCs w:val="21"/>
              </w:rPr>
            </w:pPr>
          </w:p>
        </w:tc>
        <w:tc>
          <w:tcPr>
            <w:tcW w:w="4395"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spacing w:line="320" w:lineRule="exact"/>
              <w:ind w:firstLine="0" w:firstLineChars="0"/>
              <w:jc w:val="center"/>
              <w:textAlignment w:val="center"/>
              <w:rPr>
                <w:color w:val="000000"/>
                <w:sz w:val="21"/>
                <w:szCs w:val="21"/>
              </w:rPr>
            </w:pPr>
            <w:r>
              <w:rPr>
                <w:color w:val="000000"/>
                <w:sz w:val="21"/>
                <w:szCs w:val="21"/>
              </w:rPr>
              <w:t>连栋薄膜温室+塑料大棚育苗</w:t>
            </w:r>
          </w:p>
        </w:tc>
        <w:tc>
          <w:tcPr>
            <w:tcW w:w="288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pacing w:line="320" w:lineRule="exact"/>
              <w:ind w:firstLine="0" w:firstLineChars="0"/>
              <w:jc w:val="center"/>
              <w:textAlignment w:val="center"/>
              <w:rPr>
                <w:color w:val="000000"/>
                <w:sz w:val="21"/>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spacing w:line="320" w:lineRule="exact"/>
              <w:ind w:firstLine="0" w:firstLineChars="0"/>
              <w:jc w:val="center"/>
              <w:textAlignment w:val="center"/>
              <w:rPr>
                <w:color w:val="000000"/>
                <w:sz w:val="21"/>
                <w:szCs w:val="21"/>
              </w:rPr>
            </w:pPr>
            <w:r>
              <w:rPr>
                <w:color w:val="000000"/>
                <w:spacing w:val="-3"/>
                <w:position w:val="-2"/>
                <w:sz w:val="21"/>
                <w:szCs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40" w:hRule="atLeast"/>
          <w:jc w:val="center"/>
        </w:trPr>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pacing w:line="320" w:lineRule="exact"/>
              <w:ind w:firstLine="0" w:firstLineChars="0"/>
              <w:jc w:val="center"/>
              <w:textAlignment w:val="center"/>
              <w:rPr>
                <w:color w:val="000000"/>
                <w:sz w:val="21"/>
                <w:szCs w:val="21"/>
              </w:rPr>
            </w:pPr>
          </w:p>
        </w:tc>
        <w:tc>
          <w:tcPr>
            <w:tcW w:w="3685"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pacing w:line="320" w:lineRule="exact"/>
              <w:ind w:firstLine="0" w:firstLineChars="0"/>
              <w:jc w:val="center"/>
              <w:textAlignment w:val="center"/>
              <w:rPr>
                <w:color w:val="000000"/>
                <w:sz w:val="21"/>
                <w:szCs w:val="21"/>
              </w:rPr>
            </w:pPr>
          </w:p>
        </w:tc>
        <w:tc>
          <w:tcPr>
            <w:tcW w:w="4395"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spacing w:line="320" w:lineRule="exact"/>
              <w:ind w:firstLine="0" w:firstLineChars="0"/>
              <w:jc w:val="center"/>
              <w:textAlignment w:val="center"/>
              <w:rPr>
                <w:color w:val="000000"/>
                <w:sz w:val="21"/>
                <w:szCs w:val="21"/>
              </w:rPr>
            </w:pPr>
            <w:r>
              <w:rPr>
                <w:color w:val="000000"/>
                <w:sz w:val="21"/>
                <w:szCs w:val="21"/>
              </w:rPr>
              <w:t>轻钢结构厂房+露地秧田育苗</w:t>
            </w:r>
          </w:p>
        </w:tc>
        <w:tc>
          <w:tcPr>
            <w:tcW w:w="288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pacing w:line="320" w:lineRule="exact"/>
              <w:ind w:firstLine="0" w:firstLineChars="0"/>
              <w:jc w:val="center"/>
              <w:textAlignment w:val="center"/>
              <w:rPr>
                <w:color w:val="000000"/>
                <w:sz w:val="21"/>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spacing w:line="320" w:lineRule="exact"/>
              <w:ind w:firstLine="0" w:firstLineChars="0"/>
              <w:jc w:val="center"/>
              <w:textAlignment w:val="center"/>
              <w:rPr>
                <w:color w:val="000000"/>
                <w:sz w:val="21"/>
                <w:szCs w:val="21"/>
              </w:rPr>
            </w:pPr>
            <w:r>
              <w:rPr>
                <w:color w:val="000000"/>
                <w:spacing w:val="-4"/>
                <w:position w:val="-2"/>
                <w:sz w:val="21"/>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40" w:hRule="atLeast"/>
          <w:jc w:val="center"/>
        </w:trPr>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pacing w:line="320" w:lineRule="exact"/>
              <w:ind w:firstLine="0" w:firstLineChars="0"/>
              <w:jc w:val="center"/>
              <w:textAlignment w:val="center"/>
              <w:rPr>
                <w:color w:val="000000"/>
                <w:sz w:val="21"/>
                <w:szCs w:val="21"/>
              </w:rPr>
            </w:pPr>
          </w:p>
        </w:tc>
        <w:tc>
          <w:tcPr>
            <w:tcW w:w="3685"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pacing w:line="320" w:lineRule="exact"/>
              <w:ind w:firstLine="0" w:firstLineChars="0"/>
              <w:jc w:val="center"/>
              <w:textAlignment w:val="center"/>
              <w:rPr>
                <w:color w:val="000000"/>
                <w:sz w:val="21"/>
                <w:szCs w:val="21"/>
              </w:rPr>
            </w:pPr>
          </w:p>
        </w:tc>
        <w:tc>
          <w:tcPr>
            <w:tcW w:w="4395"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spacing w:line="320" w:lineRule="exact"/>
              <w:ind w:firstLine="0" w:firstLineChars="0"/>
              <w:jc w:val="center"/>
              <w:textAlignment w:val="center"/>
              <w:rPr>
                <w:color w:val="000000"/>
                <w:sz w:val="21"/>
                <w:szCs w:val="21"/>
              </w:rPr>
            </w:pPr>
            <w:r>
              <w:rPr>
                <w:color w:val="000000"/>
                <w:sz w:val="21"/>
                <w:szCs w:val="21"/>
              </w:rPr>
              <w:t>连栋薄膜温室+露地秧田育苗</w:t>
            </w:r>
          </w:p>
        </w:tc>
        <w:tc>
          <w:tcPr>
            <w:tcW w:w="288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pacing w:line="320" w:lineRule="exact"/>
              <w:ind w:firstLine="0" w:firstLineChars="0"/>
              <w:jc w:val="center"/>
              <w:textAlignment w:val="center"/>
              <w:rPr>
                <w:color w:val="000000"/>
                <w:sz w:val="21"/>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spacing w:line="320" w:lineRule="exact"/>
              <w:ind w:firstLine="0" w:firstLineChars="0"/>
              <w:jc w:val="center"/>
              <w:textAlignment w:val="center"/>
              <w:rPr>
                <w:color w:val="000000"/>
                <w:sz w:val="21"/>
                <w:szCs w:val="21"/>
              </w:rPr>
            </w:pPr>
            <w:r>
              <w:rPr>
                <w:color w:val="000000"/>
                <w:sz w:val="21"/>
                <w:szCs w:val="21"/>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40" w:hRule="atLeast"/>
          <w:jc w:val="center"/>
        </w:trPr>
        <w:tc>
          <w:tcPr>
            <w:tcW w:w="834"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djustRightInd/>
              <w:spacing w:line="320" w:lineRule="exact"/>
              <w:ind w:firstLine="0" w:firstLineChars="0"/>
              <w:jc w:val="center"/>
              <w:textAlignment w:val="center"/>
              <w:rPr>
                <w:color w:val="000000"/>
                <w:sz w:val="21"/>
                <w:szCs w:val="21"/>
              </w:rPr>
            </w:pPr>
            <w:r>
              <w:rPr>
                <w:color w:val="000000"/>
                <w:sz w:val="21"/>
                <w:szCs w:val="21"/>
              </w:rPr>
              <w:t>5</w:t>
            </w:r>
          </w:p>
        </w:tc>
        <w:tc>
          <w:tcPr>
            <w:tcW w:w="3685"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djustRightInd/>
              <w:spacing w:line="320" w:lineRule="exact"/>
              <w:ind w:firstLine="0" w:firstLineChars="0"/>
              <w:jc w:val="center"/>
              <w:textAlignment w:val="center"/>
              <w:rPr>
                <w:color w:val="000000"/>
                <w:sz w:val="21"/>
                <w:szCs w:val="21"/>
              </w:rPr>
            </w:pPr>
            <w:r>
              <w:rPr>
                <w:color w:val="000000"/>
                <w:spacing w:val="2"/>
                <w:sz w:val="21"/>
                <w:szCs w:val="21"/>
              </w:rPr>
              <w:t>大于3000</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spacing w:line="320" w:lineRule="exact"/>
              <w:ind w:firstLine="0" w:firstLineChars="0"/>
              <w:jc w:val="center"/>
              <w:textAlignment w:val="center"/>
              <w:rPr>
                <w:color w:val="000000"/>
                <w:sz w:val="21"/>
                <w:szCs w:val="21"/>
              </w:rPr>
            </w:pPr>
            <w:r>
              <w:rPr>
                <w:color w:val="000000"/>
                <w:sz w:val="21"/>
                <w:szCs w:val="21"/>
              </w:rPr>
              <w:t>轻钢结构厂房+塑料大棚育苗</w:t>
            </w:r>
          </w:p>
        </w:tc>
        <w:tc>
          <w:tcPr>
            <w:tcW w:w="288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pacing w:line="320" w:lineRule="exact"/>
              <w:ind w:firstLine="0" w:firstLineChars="0"/>
              <w:jc w:val="center"/>
              <w:textAlignment w:val="center"/>
              <w:rPr>
                <w:color w:val="000000"/>
                <w:sz w:val="21"/>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spacing w:line="320" w:lineRule="exact"/>
              <w:ind w:firstLine="0" w:firstLineChars="0"/>
              <w:jc w:val="center"/>
              <w:textAlignment w:val="center"/>
              <w:rPr>
                <w:color w:val="000000"/>
                <w:sz w:val="21"/>
                <w:szCs w:val="21"/>
              </w:rPr>
            </w:pPr>
            <w:r>
              <w:rPr>
                <w:color w:val="000000"/>
                <w:spacing w:val="-3"/>
                <w:position w:val="-2"/>
                <w:sz w:val="21"/>
                <w:szCs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40" w:hRule="atLeast"/>
          <w:jc w:val="center"/>
        </w:trPr>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pacing w:line="320" w:lineRule="exact"/>
              <w:ind w:firstLine="0" w:firstLineChars="0"/>
              <w:jc w:val="center"/>
              <w:textAlignment w:val="center"/>
              <w:rPr>
                <w:color w:val="000000"/>
                <w:sz w:val="21"/>
                <w:szCs w:val="21"/>
              </w:rPr>
            </w:pPr>
          </w:p>
        </w:tc>
        <w:tc>
          <w:tcPr>
            <w:tcW w:w="3685"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pacing w:line="320" w:lineRule="exact"/>
              <w:ind w:firstLine="0" w:firstLineChars="0"/>
              <w:jc w:val="center"/>
              <w:textAlignment w:val="center"/>
              <w:rPr>
                <w:color w:val="000000"/>
                <w:sz w:val="21"/>
                <w:szCs w:val="21"/>
              </w:rPr>
            </w:pPr>
          </w:p>
        </w:tc>
        <w:tc>
          <w:tcPr>
            <w:tcW w:w="4395"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spacing w:line="320" w:lineRule="exact"/>
              <w:ind w:firstLine="0" w:firstLineChars="0"/>
              <w:jc w:val="center"/>
              <w:textAlignment w:val="center"/>
              <w:rPr>
                <w:color w:val="000000"/>
                <w:sz w:val="21"/>
                <w:szCs w:val="21"/>
              </w:rPr>
            </w:pPr>
            <w:r>
              <w:rPr>
                <w:color w:val="000000"/>
                <w:sz w:val="21"/>
                <w:szCs w:val="21"/>
              </w:rPr>
              <w:t>连栋薄膜温室+塑料大棚育苗</w:t>
            </w:r>
          </w:p>
        </w:tc>
        <w:tc>
          <w:tcPr>
            <w:tcW w:w="288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pacing w:line="320" w:lineRule="exact"/>
              <w:ind w:firstLine="0" w:firstLineChars="0"/>
              <w:jc w:val="center"/>
              <w:textAlignment w:val="center"/>
              <w:rPr>
                <w:color w:val="000000"/>
                <w:sz w:val="21"/>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spacing w:line="320" w:lineRule="exact"/>
              <w:ind w:firstLine="0" w:firstLineChars="0"/>
              <w:jc w:val="center"/>
              <w:textAlignment w:val="center"/>
              <w:rPr>
                <w:color w:val="000000"/>
                <w:sz w:val="21"/>
                <w:szCs w:val="21"/>
              </w:rPr>
            </w:pPr>
            <w:r>
              <w:rPr>
                <w:color w:val="000000"/>
                <w:spacing w:val="-4"/>
                <w:position w:val="-2"/>
                <w:sz w:val="21"/>
                <w:szCs w:val="21"/>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40" w:hRule="atLeast"/>
          <w:jc w:val="center"/>
        </w:trPr>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pacing w:line="320" w:lineRule="exact"/>
              <w:ind w:firstLine="0" w:firstLineChars="0"/>
              <w:jc w:val="center"/>
              <w:textAlignment w:val="center"/>
              <w:rPr>
                <w:color w:val="000000"/>
                <w:sz w:val="21"/>
                <w:szCs w:val="21"/>
              </w:rPr>
            </w:pPr>
          </w:p>
        </w:tc>
        <w:tc>
          <w:tcPr>
            <w:tcW w:w="3685"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pacing w:line="320" w:lineRule="exact"/>
              <w:ind w:firstLine="0" w:firstLineChars="0"/>
              <w:jc w:val="center"/>
              <w:textAlignment w:val="center"/>
              <w:rPr>
                <w:color w:val="000000"/>
                <w:sz w:val="21"/>
                <w:szCs w:val="21"/>
              </w:rPr>
            </w:pPr>
          </w:p>
        </w:tc>
        <w:tc>
          <w:tcPr>
            <w:tcW w:w="4395"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spacing w:line="320" w:lineRule="exact"/>
              <w:ind w:firstLine="0" w:firstLineChars="0"/>
              <w:jc w:val="center"/>
              <w:textAlignment w:val="center"/>
              <w:rPr>
                <w:color w:val="000000"/>
                <w:sz w:val="21"/>
                <w:szCs w:val="21"/>
              </w:rPr>
            </w:pPr>
            <w:r>
              <w:rPr>
                <w:color w:val="000000"/>
                <w:sz w:val="21"/>
                <w:szCs w:val="21"/>
              </w:rPr>
              <w:t>轻钢结构厂房+露地秧田育苗</w:t>
            </w:r>
          </w:p>
        </w:tc>
        <w:tc>
          <w:tcPr>
            <w:tcW w:w="288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pacing w:line="320" w:lineRule="exact"/>
              <w:ind w:firstLine="0" w:firstLineChars="0"/>
              <w:jc w:val="center"/>
              <w:textAlignment w:val="center"/>
              <w:rPr>
                <w:color w:val="000000"/>
                <w:sz w:val="21"/>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spacing w:line="320" w:lineRule="exact"/>
              <w:ind w:firstLine="0" w:firstLineChars="0"/>
              <w:jc w:val="center"/>
              <w:textAlignment w:val="center"/>
              <w:rPr>
                <w:color w:val="000000"/>
                <w:sz w:val="21"/>
                <w:szCs w:val="21"/>
              </w:rPr>
            </w:pPr>
            <w:r>
              <w:rPr>
                <w:color w:val="000000"/>
                <w:spacing w:val="-4"/>
                <w:sz w:val="21"/>
                <w:szCs w:val="21"/>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40" w:hRule="atLeast"/>
          <w:jc w:val="center"/>
        </w:trPr>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pacing w:line="320" w:lineRule="exact"/>
              <w:ind w:firstLine="0" w:firstLineChars="0"/>
              <w:jc w:val="center"/>
              <w:textAlignment w:val="center"/>
              <w:rPr>
                <w:color w:val="000000"/>
                <w:sz w:val="21"/>
                <w:szCs w:val="21"/>
              </w:rPr>
            </w:pPr>
          </w:p>
        </w:tc>
        <w:tc>
          <w:tcPr>
            <w:tcW w:w="3685"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pacing w:line="320" w:lineRule="exact"/>
              <w:ind w:firstLine="0" w:firstLineChars="0"/>
              <w:jc w:val="center"/>
              <w:textAlignment w:val="center"/>
              <w:rPr>
                <w:color w:val="000000"/>
                <w:sz w:val="21"/>
                <w:szCs w:val="21"/>
              </w:rPr>
            </w:pPr>
          </w:p>
        </w:tc>
        <w:tc>
          <w:tcPr>
            <w:tcW w:w="4395"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spacing w:line="320" w:lineRule="exact"/>
              <w:ind w:firstLine="0" w:firstLineChars="0"/>
              <w:jc w:val="center"/>
              <w:textAlignment w:val="center"/>
              <w:rPr>
                <w:color w:val="000000"/>
                <w:sz w:val="21"/>
                <w:szCs w:val="21"/>
              </w:rPr>
            </w:pPr>
            <w:r>
              <w:rPr>
                <w:color w:val="000000"/>
                <w:sz w:val="21"/>
                <w:szCs w:val="21"/>
              </w:rPr>
              <w:t>连栋薄膜温室+露地秧田育苗</w:t>
            </w:r>
          </w:p>
        </w:tc>
        <w:tc>
          <w:tcPr>
            <w:tcW w:w="288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pacing w:line="320" w:lineRule="exact"/>
              <w:ind w:firstLine="0" w:firstLineChars="0"/>
              <w:jc w:val="center"/>
              <w:textAlignment w:val="center"/>
              <w:rPr>
                <w:color w:val="000000"/>
                <w:sz w:val="21"/>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spacing w:line="320" w:lineRule="exact"/>
              <w:ind w:firstLine="0" w:firstLineChars="0"/>
              <w:jc w:val="center"/>
              <w:textAlignment w:val="center"/>
              <w:rPr>
                <w:color w:val="000000"/>
                <w:sz w:val="21"/>
                <w:szCs w:val="21"/>
              </w:rPr>
            </w:pPr>
            <w:r>
              <w:rPr>
                <w:color w:val="000000"/>
                <w:position w:val="-2"/>
                <w:sz w:val="21"/>
                <w:szCs w:val="21"/>
              </w:rPr>
              <w:t>8</w:t>
            </w:r>
          </w:p>
        </w:tc>
      </w:tr>
    </w:tbl>
    <w:p>
      <w:pPr>
        <w:spacing w:before="120" w:beforeLines="50" w:line="560" w:lineRule="exact"/>
        <w:ind w:firstLine="0" w:firstLineChars="0"/>
        <w:rPr>
          <w:color w:val="000000"/>
          <w:spacing w:val="5"/>
          <w:szCs w:val="32"/>
        </w:rPr>
      </w:pPr>
      <w:r>
        <w:rPr>
          <w:color w:val="000000"/>
          <w:spacing w:val="5"/>
          <w:szCs w:val="32"/>
        </w:rPr>
        <w:t xml:space="preserve"> </w:t>
      </w:r>
    </w:p>
    <w:p>
      <w:pPr>
        <w:pStyle w:val="3"/>
        <w:ind w:firstLine="0" w:firstLineChars="0"/>
      </w:pPr>
      <w:r>
        <w:t>附件2</w:t>
      </w:r>
    </w:p>
    <w:p>
      <w:pPr>
        <w:pStyle w:val="2"/>
        <w:spacing w:before="60" w:beforeLines="25" w:after="60" w:afterLines="25" w:line="500" w:lineRule="exact"/>
        <w:rPr>
          <w:sz w:val="36"/>
          <w:szCs w:val="36"/>
        </w:rPr>
      </w:pPr>
      <w:r>
        <w:rPr>
          <w:sz w:val="36"/>
          <w:szCs w:val="36"/>
        </w:rPr>
        <w:t>湖南省集中育秧设施分类分档建设标准（试行）</w:t>
      </w:r>
    </w:p>
    <w:tbl>
      <w:tblPr>
        <w:tblStyle w:val="14"/>
        <w:tblW w:w="15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5816"/>
        <w:gridCol w:w="1735"/>
        <w:gridCol w:w="1809"/>
        <w:gridCol w:w="1927"/>
        <w:gridCol w:w="1905"/>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blHeader/>
          <w:jc w:val="center"/>
        </w:trPr>
        <w:tc>
          <w:tcPr>
            <w:tcW w:w="98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10" w:lineRule="exact"/>
              <w:ind w:firstLine="0" w:firstLineChars="0"/>
              <w:jc w:val="center"/>
              <w:rPr>
                <w:rFonts w:eastAsia="黑体"/>
                <w:bCs/>
                <w:color w:val="000000"/>
                <w:sz w:val="21"/>
                <w:szCs w:val="21"/>
              </w:rPr>
            </w:pPr>
            <w:r>
              <w:rPr>
                <w:rFonts w:eastAsia="黑体"/>
                <w:bCs/>
                <w:color w:val="000000"/>
                <w:sz w:val="21"/>
                <w:szCs w:val="21"/>
              </w:rPr>
              <w:t>分类</w:t>
            </w:r>
          </w:p>
          <w:p>
            <w:pPr>
              <w:spacing w:line="310" w:lineRule="exact"/>
              <w:ind w:firstLine="0" w:firstLineChars="0"/>
              <w:jc w:val="center"/>
              <w:rPr>
                <w:rFonts w:eastAsia="黑体"/>
                <w:bCs/>
                <w:color w:val="000000"/>
                <w:sz w:val="21"/>
                <w:szCs w:val="21"/>
              </w:rPr>
            </w:pPr>
            <w:r>
              <w:rPr>
                <w:rFonts w:eastAsia="黑体"/>
                <w:bCs/>
                <w:color w:val="000000"/>
                <w:sz w:val="21"/>
                <w:szCs w:val="21"/>
              </w:rPr>
              <w:t>（四类）</w:t>
            </w:r>
          </w:p>
        </w:tc>
        <w:tc>
          <w:tcPr>
            <w:tcW w:w="581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10" w:lineRule="exact"/>
              <w:ind w:firstLine="0" w:firstLineChars="0"/>
              <w:jc w:val="center"/>
              <w:rPr>
                <w:rFonts w:eastAsia="黑体"/>
                <w:bCs/>
                <w:color w:val="000000"/>
                <w:sz w:val="21"/>
                <w:szCs w:val="21"/>
              </w:rPr>
            </w:pPr>
            <w:r>
              <w:rPr>
                <w:rFonts w:eastAsia="黑体"/>
                <w:bCs/>
                <w:color w:val="000000"/>
                <w:sz w:val="21"/>
                <w:szCs w:val="21"/>
              </w:rPr>
              <w:t>基本配置和参数</w:t>
            </w:r>
          </w:p>
        </w:tc>
        <w:tc>
          <w:tcPr>
            <w:tcW w:w="8944" w:type="dxa"/>
            <w:gridSpan w:val="5"/>
            <w:tcBorders>
              <w:top w:val="single" w:color="auto" w:sz="4" w:space="0"/>
              <w:left w:val="single" w:color="auto" w:sz="4" w:space="0"/>
              <w:bottom w:val="single" w:color="auto" w:sz="4" w:space="0"/>
              <w:right w:val="single" w:color="auto" w:sz="4" w:space="0"/>
            </w:tcBorders>
            <w:noWrap w:val="0"/>
            <w:vAlign w:val="center"/>
          </w:tcPr>
          <w:p>
            <w:pPr>
              <w:spacing w:line="310" w:lineRule="exact"/>
              <w:ind w:firstLine="0" w:firstLineChars="0"/>
              <w:jc w:val="center"/>
              <w:rPr>
                <w:rFonts w:eastAsia="黑体"/>
                <w:bCs/>
                <w:color w:val="000000"/>
                <w:sz w:val="21"/>
                <w:szCs w:val="21"/>
              </w:rPr>
            </w:pPr>
            <w:r>
              <w:rPr>
                <w:rFonts w:eastAsia="黑体"/>
                <w:bCs/>
                <w:color w:val="000000"/>
                <w:sz w:val="21"/>
                <w:szCs w:val="21"/>
              </w:rPr>
              <w:t>分档（按服务大田面积分为五档）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blHeader/>
          <w:jc w:val="center"/>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spacing w:line="310" w:lineRule="exact"/>
              <w:ind w:firstLine="0" w:firstLineChars="0"/>
              <w:jc w:val="left"/>
              <w:rPr>
                <w:rFonts w:eastAsia="黑体"/>
                <w:bCs/>
                <w:color w:val="000000"/>
                <w:sz w:val="21"/>
                <w:szCs w:val="21"/>
              </w:rPr>
            </w:pPr>
          </w:p>
        </w:tc>
        <w:tc>
          <w:tcPr>
            <w:tcW w:w="58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spacing w:line="310" w:lineRule="exact"/>
              <w:ind w:firstLine="0" w:firstLineChars="0"/>
              <w:jc w:val="left"/>
              <w:rPr>
                <w:rFonts w:eastAsia="黑体"/>
                <w:bCs/>
                <w:color w:val="000000"/>
                <w:sz w:val="21"/>
                <w:szCs w:val="21"/>
              </w:rPr>
            </w:pPr>
          </w:p>
        </w:tc>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310" w:lineRule="exact"/>
              <w:ind w:firstLine="0" w:firstLineChars="0"/>
              <w:jc w:val="center"/>
              <w:rPr>
                <w:rFonts w:eastAsia="黑体"/>
                <w:bCs/>
                <w:color w:val="000000"/>
                <w:sz w:val="21"/>
                <w:szCs w:val="21"/>
              </w:rPr>
            </w:pPr>
            <w:r>
              <w:rPr>
                <w:rFonts w:eastAsia="黑体"/>
                <w:bCs/>
                <w:color w:val="000000"/>
                <w:sz w:val="21"/>
                <w:szCs w:val="21"/>
              </w:rPr>
              <w:t>200-500亩（含）</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spacing w:line="310" w:lineRule="exact"/>
              <w:ind w:firstLine="0" w:firstLineChars="0"/>
              <w:jc w:val="center"/>
              <w:rPr>
                <w:rFonts w:eastAsia="黑体"/>
                <w:bCs/>
                <w:color w:val="000000"/>
                <w:sz w:val="21"/>
                <w:szCs w:val="21"/>
              </w:rPr>
            </w:pPr>
            <w:r>
              <w:rPr>
                <w:rFonts w:eastAsia="黑体"/>
                <w:bCs/>
                <w:color w:val="000000"/>
                <w:sz w:val="21"/>
                <w:szCs w:val="21"/>
              </w:rPr>
              <w:t>500-1000亩（含）</w:t>
            </w:r>
          </w:p>
        </w:tc>
        <w:tc>
          <w:tcPr>
            <w:tcW w:w="1927" w:type="dxa"/>
            <w:tcBorders>
              <w:top w:val="single" w:color="auto" w:sz="4" w:space="0"/>
              <w:left w:val="single" w:color="auto" w:sz="4" w:space="0"/>
              <w:bottom w:val="single" w:color="auto" w:sz="4" w:space="0"/>
              <w:right w:val="single" w:color="auto" w:sz="4" w:space="0"/>
            </w:tcBorders>
            <w:noWrap w:val="0"/>
            <w:vAlign w:val="center"/>
          </w:tcPr>
          <w:p>
            <w:pPr>
              <w:spacing w:line="310" w:lineRule="exact"/>
              <w:ind w:firstLine="0" w:firstLineChars="0"/>
              <w:rPr>
                <w:rFonts w:eastAsia="黑体"/>
                <w:bCs/>
                <w:color w:val="000000"/>
                <w:sz w:val="21"/>
                <w:szCs w:val="21"/>
              </w:rPr>
            </w:pPr>
            <w:r>
              <w:rPr>
                <w:rFonts w:eastAsia="黑体"/>
                <w:bCs/>
                <w:color w:val="000000"/>
                <w:sz w:val="21"/>
                <w:szCs w:val="21"/>
              </w:rPr>
              <w:t>1000-2000亩（含）</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10" w:lineRule="exact"/>
              <w:ind w:firstLine="0" w:firstLineChars="0"/>
              <w:jc w:val="center"/>
              <w:rPr>
                <w:rFonts w:eastAsia="黑体"/>
                <w:bCs/>
                <w:color w:val="000000"/>
                <w:sz w:val="21"/>
                <w:szCs w:val="21"/>
              </w:rPr>
            </w:pPr>
            <w:r>
              <w:rPr>
                <w:rFonts w:eastAsia="黑体"/>
                <w:bCs/>
                <w:color w:val="000000"/>
                <w:sz w:val="21"/>
                <w:szCs w:val="21"/>
              </w:rPr>
              <w:t>2000-3000亩（含）</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spacing w:line="310" w:lineRule="exact"/>
              <w:ind w:firstLine="0" w:firstLineChars="0"/>
              <w:jc w:val="center"/>
              <w:rPr>
                <w:rFonts w:eastAsia="黑体"/>
                <w:bCs/>
                <w:color w:val="000000"/>
                <w:sz w:val="21"/>
                <w:szCs w:val="21"/>
              </w:rPr>
            </w:pPr>
            <w:r>
              <w:rPr>
                <w:rFonts w:eastAsia="黑体"/>
                <w:bCs/>
                <w:color w:val="000000"/>
                <w:sz w:val="21"/>
                <w:szCs w:val="21"/>
              </w:rPr>
              <w:t>大于3000亩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0"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adjustRightInd/>
              <w:spacing w:line="310" w:lineRule="exact"/>
              <w:ind w:firstLine="0" w:firstLineChars="0"/>
              <w:jc w:val="center"/>
              <w:textAlignment w:val="center"/>
              <w:rPr>
                <w:color w:val="000000"/>
                <w:kern w:val="0"/>
                <w:sz w:val="21"/>
                <w:szCs w:val="21"/>
              </w:rPr>
            </w:pPr>
            <w:r>
              <w:rPr>
                <w:color w:val="000000"/>
                <w:kern w:val="0"/>
                <w:sz w:val="21"/>
                <w:szCs w:val="21"/>
              </w:rPr>
              <w:t>轻钢结构厂房</w:t>
            </w:r>
          </w:p>
          <w:p>
            <w:pPr>
              <w:widowControl/>
              <w:adjustRightInd/>
              <w:spacing w:line="310" w:lineRule="exact"/>
              <w:ind w:firstLine="0" w:firstLineChars="0"/>
              <w:jc w:val="center"/>
              <w:textAlignment w:val="center"/>
              <w:rPr>
                <w:color w:val="000000"/>
                <w:kern w:val="0"/>
                <w:sz w:val="21"/>
                <w:szCs w:val="21"/>
              </w:rPr>
            </w:pPr>
            <w:r>
              <w:rPr>
                <w:color w:val="000000"/>
                <w:kern w:val="0"/>
                <w:sz w:val="21"/>
                <w:szCs w:val="21"/>
              </w:rPr>
              <w:t>+</w:t>
            </w:r>
          </w:p>
          <w:p>
            <w:pPr>
              <w:widowControl/>
              <w:adjustRightInd/>
              <w:spacing w:line="310" w:lineRule="exact"/>
              <w:ind w:firstLine="0" w:firstLineChars="0"/>
              <w:jc w:val="center"/>
              <w:textAlignment w:val="center"/>
              <w:rPr>
                <w:color w:val="000000"/>
                <w:kern w:val="0"/>
                <w:sz w:val="21"/>
                <w:szCs w:val="21"/>
              </w:rPr>
            </w:pPr>
            <w:r>
              <w:rPr>
                <w:color w:val="000000"/>
                <w:kern w:val="0"/>
                <w:sz w:val="21"/>
                <w:szCs w:val="21"/>
              </w:rPr>
              <w:t>塑料大棚育秧</w:t>
            </w:r>
          </w:p>
        </w:tc>
        <w:tc>
          <w:tcPr>
            <w:tcW w:w="5816"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adjustRightInd/>
              <w:spacing w:line="310" w:lineRule="exact"/>
              <w:ind w:firstLine="0" w:firstLineChars="0"/>
              <w:jc w:val="left"/>
              <w:rPr>
                <w:color w:val="000000"/>
                <w:kern w:val="0"/>
                <w:sz w:val="21"/>
                <w:szCs w:val="21"/>
              </w:rPr>
            </w:pPr>
            <w:r>
              <w:rPr>
                <w:b/>
                <w:bCs/>
                <w:color w:val="000000"/>
                <w:kern w:val="0"/>
                <w:sz w:val="21"/>
                <w:szCs w:val="21"/>
              </w:rPr>
              <w:t>1.轻钢结构厂房：</w:t>
            </w:r>
            <w:r>
              <w:rPr>
                <w:color w:val="000000"/>
                <w:kern w:val="0"/>
                <w:sz w:val="21"/>
                <w:szCs w:val="21"/>
              </w:rPr>
              <w:t>檐口高度≥5m，主立柱采用</w:t>
            </w:r>
            <w:r>
              <w:rPr>
                <w:color w:val="000000"/>
                <w:sz w:val="21"/>
                <w:szCs w:val="21"/>
              </w:rPr>
              <w:t>Φ</w:t>
            </w:r>
            <w:r>
              <w:rPr>
                <w:color w:val="000000"/>
                <w:kern w:val="0"/>
                <w:sz w:val="21"/>
                <w:szCs w:val="21"/>
              </w:rPr>
              <w:t>133×3</w:t>
            </w:r>
            <w:r>
              <w:rPr>
                <w:color w:val="000000"/>
                <w:sz w:val="21"/>
                <w:szCs w:val="21"/>
              </w:rPr>
              <w:t>mm</w:t>
            </w:r>
            <w:r>
              <w:rPr>
                <w:color w:val="000000"/>
                <w:kern w:val="0"/>
                <w:sz w:val="21"/>
                <w:szCs w:val="21"/>
              </w:rPr>
              <w:t>热镀锌圆管或120*120*3.5</w:t>
            </w:r>
            <w:r>
              <w:rPr>
                <w:color w:val="000000"/>
                <w:sz w:val="21"/>
                <w:szCs w:val="21"/>
              </w:rPr>
              <w:t>mm</w:t>
            </w:r>
            <w:r>
              <w:rPr>
                <w:color w:val="000000"/>
                <w:kern w:val="0"/>
                <w:sz w:val="21"/>
                <w:szCs w:val="21"/>
              </w:rPr>
              <w:t>热镀锌方管，屋面采用桁架结构，檩条采用120*50*20*2.0</w:t>
            </w:r>
            <w:r>
              <w:rPr>
                <w:color w:val="000000"/>
                <w:sz w:val="21"/>
                <w:szCs w:val="21"/>
              </w:rPr>
              <w:t>mm</w:t>
            </w:r>
            <w:r>
              <w:rPr>
                <w:color w:val="000000"/>
                <w:kern w:val="0"/>
                <w:sz w:val="21"/>
                <w:szCs w:val="21"/>
              </w:rPr>
              <w:t>热镀锌C型钢或80*40*2.0</w:t>
            </w:r>
            <w:r>
              <w:rPr>
                <w:color w:val="000000"/>
                <w:sz w:val="21"/>
                <w:szCs w:val="21"/>
              </w:rPr>
              <w:t>mm矩形钢，屋面及四周覆盖材料采用厚度0.426mm以上彩钢瓦</w:t>
            </w:r>
            <w:r>
              <w:rPr>
                <w:color w:val="000000"/>
                <w:kern w:val="0"/>
                <w:sz w:val="21"/>
                <w:szCs w:val="21"/>
              </w:rPr>
              <w:t>。</w:t>
            </w:r>
          </w:p>
          <w:p>
            <w:pPr>
              <w:widowControl/>
              <w:shd w:val="clear" w:color="auto" w:fill="FFFFFF"/>
              <w:adjustRightInd/>
              <w:spacing w:line="310" w:lineRule="exact"/>
              <w:ind w:firstLine="0" w:firstLineChars="0"/>
              <w:jc w:val="left"/>
              <w:rPr>
                <w:color w:val="000000"/>
                <w:kern w:val="0"/>
                <w:sz w:val="21"/>
                <w:szCs w:val="21"/>
              </w:rPr>
            </w:pPr>
            <w:r>
              <w:rPr>
                <w:b/>
                <w:bCs/>
                <w:color w:val="000000"/>
                <w:kern w:val="0"/>
                <w:sz w:val="21"/>
                <w:szCs w:val="21"/>
              </w:rPr>
              <w:t>2.塑料育秧大棚：</w:t>
            </w:r>
            <w:r>
              <w:rPr>
                <w:color w:val="000000"/>
                <w:kern w:val="0"/>
                <w:sz w:val="21"/>
                <w:szCs w:val="21"/>
              </w:rPr>
              <w:t>可采用连栋薄膜大棚或单体薄膜大棚。</w:t>
            </w:r>
            <w:r>
              <w:rPr>
                <w:rFonts w:hint="eastAsia" w:ascii="宋体" w:hAnsi="宋体" w:eastAsia="宋体" w:cs="宋体"/>
                <w:color w:val="000000"/>
                <w:kern w:val="0"/>
                <w:sz w:val="21"/>
                <w:szCs w:val="21"/>
              </w:rPr>
              <w:t>①</w:t>
            </w:r>
            <w:r>
              <w:rPr>
                <w:color w:val="000000"/>
                <w:kern w:val="0"/>
                <w:sz w:val="21"/>
                <w:szCs w:val="21"/>
              </w:rPr>
              <w:t>连栋薄膜大棚，肩高3-4m，跨距8m，开间距4m。骨架采用热镀锌钢材，主立柱采用80*60*2.5</w:t>
            </w:r>
            <w:r>
              <w:rPr>
                <w:color w:val="000000"/>
                <w:sz w:val="21"/>
                <w:szCs w:val="21"/>
              </w:rPr>
              <w:t>mm</w:t>
            </w:r>
            <w:r>
              <w:rPr>
                <w:color w:val="000000"/>
                <w:kern w:val="0"/>
                <w:sz w:val="21"/>
                <w:szCs w:val="21"/>
              </w:rPr>
              <w:t>镀锌方管，拱杆、</w:t>
            </w:r>
            <w:r>
              <w:rPr>
                <w:color w:val="000000"/>
                <w:sz w:val="21"/>
                <w:szCs w:val="21"/>
              </w:rPr>
              <w:t>纵杆及米字撑</w:t>
            </w:r>
            <w:r>
              <w:rPr>
                <w:color w:val="000000"/>
                <w:kern w:val="0"/>
                <w:sz w:val="21"/>
                <w:szCs w:val="21"/>
              </w:rPr>
              <w:t>采用</w:t>
            </w:r>
            <w:r>
              <w:rPr>
                <w:color w:val="000000"/>
                <w:sz w:val="21"/>
                <w:szCs w:val="21"/>
              </w:rPr>
              <w:t>Φ32*1.5mm镀锌圆管，拱杆间距0.8-1m，天沟厚度2.0mm，水平拉杆采用50*30*2mm</w:t>
            </w:r>
            <w:r>
              <w:rPr>
                <w:color w:val="000000"/>
                <w:kern w:val="0"/>
                <w:sz w:val="21"/>
                <w:szCs w:val="21"/>
              </w:rPr>
              <w:t>镀锌方管。覆盖材料采用≥0.12mm防滴薄膜。四周及顶部采用卷膜通风，通风口设置40目防虫网。内部布置育秧喷灌设施。</w:t>
            </w:r>
            <w:r>
              <w:rPr>
                <w:rFonts w:hint="eastAsia" w:ascii="宋体" w:hAnsi="宋体" w:eastAsia="宋体" w:cs="宋体"/>
                <w:color w:val="000000"/>
                <w:kern w:val="0"/>
                <w:sz w:val="21"/>
                <w:szCs w:val="21"/>
              </w:rPr>
              <w:t>②</w:t>
            </w:r>
            <w:r>
              <w:rPr>
                <w:color w:val="000000"/>
                <w:kern w:val="0"/>
                <w:sz w:val="21"/>
                <w:szCs w:val="21"/>
              </w:rPr>
              <w:t>单体薄膜大棚，跨距8m，顶高≥3m，拱杆、</w:t>
            </w:r>
            <w:r>
              <w:rPr>
                <w:color w:val="000000"/>
                <w:sz w:val="21"/>
                <w:szCs w:val="21"/>
              </w:rPr>
              <w:t>纵杆</w:t>
            </w:r>
            <w:r>
              <w:rPr>
                <w:color w:val="000000"/>
                <w:kern w:val="0"/>
                <w:sz w:val="21"/>
                <w:szCs w:val="21"/>
              </w:rPr>
              <w:t>采用</w:t>
            </w:r>
            <w:r>
              <w:rPr>
                <w:color w:val="000000"/>
                <w:sz w:val="21"/>
                <w:szCs w:val="21"/>
              </w:rPr>
              <w:t>Φ32*1.5mm镀锌圆管，3道纵杆，</w:t>
            </w:r>
            <w:r>
              <w:rPr>
                <w:color w:val="000000"/>
                <w:kern w:val="0"/>
                <w:sz w:val="21"/>
                <w:szCs w:val="21"/>
              </w:rPr>
              <w:t>拱杆间距0.8-1m，卡槽4道。</w:t>
            </w:r>
          </w:p>
          <w:p>
            <w:pPr>
              <w:widowControl/>
              <w:shd w:val="clear" w:color="auto" w:fill="FFFFFF"/>
              <w:adjustRightInd/>
              <w:spacing w:line="310" w:lineRule="exact"/>
              <w:ind w:firstLine="0" w:firstLineChars="0"/>
              <w:jc w:val="left"/>
              <w:rPr>
                <w:color w:val="000000"/>
                <w:kern w:val="0"/>
                <w:sz w:val="21"/>
                <w:szCs w:val="21"/>
              </w:rPr>
            </w:pPr>
            <w:r>
              <w:rPr>
                <w:b/>
                <w:bCs/>
                <w:color w:val="000000"/>
                <w:kern w:val="0"/>
                <w:sz w:val="21"/>
                <w:szCs w:val="21"/>
              </w:rPr>
              <w:t>3.育秧设施设备:</w:t>
            </w:r>
            <w:r>
              <w:rPr>
                <w:color w:val="000000"/>
                <w:kern w:val="0"/>
                <w:sz w:val="21"/>
                <w:szCs w:val="21"/>
              </w:rPr>
              <w:t>实施主体按需建设浸种池、催芽室等设施，购置碎土机、筛土机、泥浆机、输送机等设备。</w:t>
            </w:r>
          </w:p>
        </w:tc>
        <w:tc>
          <w:tcPr>
            <w:tcW w:w="1735"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adjustRightInd/>
              <w:spacing w:line="310" w:lineRule="exact"/>
              <w:ind w:firstLine="0" w:firstLineChars="0"/>
              <w:jc w:val="left"/>
              <w:rPr>
                <w:color w:val="000000"/>
                <w:kern w:val="0"/>
                <w:sz w:val="21"/>
                <w:szCs w:val="21"/>
              </w:rPr>
            </w:pPr>
            <w:r>
              <w:rPr>
                <w:color w:val="000000"/>
                <w:kern w:val="0"/>
                <w:sz w:val="21"/>
                <w:szCs w:val="21"/>
              </w:rPr>
              <w:t>轻钢结构厂房面积≥300m</w:t>
            </w:r>
            <w:r>
              <w:rPr>
                <w:color w:val="000000"/>
                <w:kern w:val="0"/>
                <w:sz w:val="21"/>
                <w:szCs w:val="21"/>
                <w:vertAlign w:val="superscript"/>
              </w:rPr>
              <w:t>2</w:t>
            </w:r>
            <w:r>
              <w:rPr>
                <w:color w:val="000000"/>
                <w:kern w:val="0"/>
                <w:sz w:val="21"/>
                <w:szCs w:val="21"/>
              </w:rPr>
              <w:t>；</w:t>
            </w:r>
          </w:p>
          <w:p>
            <w:pPr>
              <w:widowControl/>
              <w:shd w:val="clear" w:color="auto" w:fill="FFFFFF"/>
              <w:adjustRightInd/>
              <w:spacing w:line="310" w:lineRule="exact"/>
              <w:ind w:firstLine="0" w:firstLineChars="0"/>
              <w:jc w:val="left"/>
              <w:rPr>
                <w:color w:val="000000"/>
                <w:kern w:val="0"/>
                <w:sz w:val="21"/>
                <w:szCs w:val="21"/>
                <w:vertAlign w:val="superscript"/>
              </w:rPr>
            </w:pPr>
            <w:r>
              <w:rPr>
                <w:color w:val="000000"/>
                <w:kern w:val="0"/>
                <w:sz w:val="21"/>
                <w:szCs w:val="21"/>
              </w:rPr>
              <w:t>塑料育秧大棚面积≥1200m</w:t>
            </w:r>
            <w:r>
              <w:rPr>
                <w:color w:val="000000"/>
                <w:kern w:val="0"/>
                <w:sz w:val="21"/>
                <w:szCs w:val="21"/>
                <w:vertAlign w:val="superscript"/>
              </w:rPr>
              <w:t>2</w:t>
            </w:r>
            <w:r>
              <w:rPr>
                <w:color w:val="000000"/>
                <w:kern w:val="0"/>
                <w:sz w:val="21"/>
                <w:szCs w:val="21"/>
              </w:rPr>
              <w:t>。</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adjustRightInd/>
              <w:spacing w:line="310" w:lineRule="exact"/>
              <w:ind w:firstLine="0" w:firstLineChars="0"/>
              <w:jc w:val="left"/>
              <w:rPr>
                <w:color w:val="000000"/>
                <w:kern w:val="0"/>
                <w:sz w:val="21"/>
                <w:szCs w:val="21"/>
              </w:rPr>
            </w:pPr>
            <w:r>
              <w:rPr>
                <w:color w:val="000000"/>
                <w:kern w:val="0"/>
                <w:sz w:val="21"/>
                <w:szCs w:val="21"/>
              </w:rPr>
              <w:t>轻钢结构厂房面积≥500m</w:t>
            </w:r>
            <w:r>
              <w:rPr>
                <w:color w:val="000000"/>
                <w:kern w:val="0"/>
                <w:sz w:val="21"/>
                <w:szCs w:val="21"/>
                <w:vertAlign w:val="superscript"/>
              </w:rPr>
              <w:t>2</w:t>
            </w:r>
            <w:r>
              <w:rPr>
                <w:color w:val="000000"/>
                <w:kern w:val="0"/>
                <w:sz w:val="21"/>
                <w:szCs w:val="21"/>
              </w:rPr>
              <w:t>；</w:t>
            </w:r>
          </w:p>
          <w:p>
            <w:pPr>
              <w:widowControl/>
              <w:shd w:val="clear" w:color="auto" w:fill="FFFFFF"/>
              <w:adjustRightInd/>
              <w:spacing w:line="310" w:lineRule="exact"/>
              <w:ind w:firstLine="0" w:firstLineChars="0"/>
              <w:jc w:val="left"/>
              <w:rPr>
                <w:b/>
                <w:bCs/>
                <w:color w:val="000000"/>
                <w:kern w:val="0"/>
                <w:sz w:val="21"/>
                <w:szCs w:val="21"/>
              </w:rPr>
            </w:pPr>
            <w:r>
              <w:rPr>
                <w:color w:val="000000"/>
                <w:kern w:val="0"/>
                <w:sz w:val="21"/>
                <w:szCs w:val="21"/>
              </w:rPr>
              <w:t>塑料育秧大棚面积≥3000m</w:t>
            </w:r>
            <w:r>
              <w:rPr>
                <w:color w:val="000000"/>
                <w:kern w:val="0"/>
                <w:sz w:val="21"/>
                <w:szCs w:val="21"/>
                <w:vertAlign w:val="superscript"/>
              </w:rPr>
              <w:t>2</w:t>
            </w:r>
            <w:r>
              <w:rPr>
                <w:color w:val="000000"/>
                <w:kern w:val="0"/>
                <w:sz w:val="21"/>
                <w:szCs w:val="21"/>
              </w:rPr>
              <w:t>。</w:t>
            </w:r>
          </w:p>
        </w:tc>
        <w:tc>
          <w:tcPr>
            <w:tcW w:w="1927"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adjustRightInd/>
              <w:spacing w:line="310" w:lineRule="exact"/>
              <w:ind w:firstLine="0" w:firstLineChars="0"/>
              <w:jc w:val="left"/>
              <w:rPr>
                <w:color w:val="000000"/>
                <w:kern w:val="0"/>
                <w:sz w:val="21"/>
                <w:szCs w:val="21"/>
              </w:rPr>
            </w:pPr>
            <w:r>
              <w:rPr>
                <w:color w:val="000000"/>
                <w:kern w:val="0"/>
                <w:sz w:val="21"/>
                <w:szCs w:val="21"/>
              </w:rPr>
              <w:t>轻钢结构厂房面积≥700m</w:t>
            </w:r>
            <w:r>
              <w:rPr>
                <w:color w:val="000000"/>
                <w:kern w:val="0"/>
                <w:sz w:val="21"/>
                <w:szCs w:val="21"/>
                <w:vertAlign w:val="superscript"/>
              </w:rPr>
              <w:t>2</w:t>
            </w:r>
            <w:r>
              <w:rPr>
                <w:color w:val="000000"/>
                <w:kern w:val="0"/>
                <w:sz w:val="21"/>
                <w:szCs w:val="21"/>
              </w:rPr>
              <w:t>；</w:t>
            </w:r>
          </w:p>
          <w:p>
            <w:pPr>
              <w:widowControl/>
              <w:shd w:val="clear" w:color="auto" w:fill="FFFFFF"/>
              <w:adjustRightInd/>
              <w:spacing w:line="310" w:lineRule="exact"/>
              <w:ind w:firstLine="0" w:firstLineChars="0"/>
              <w:jc w:val="left"/>
              <w:rPr>
                <w:b/>
                <w:bCs/>
                <w:color w:val="000000"/>
                <w:kern w:val="0"/>
                <w:sz w:val="21"/>
                <w:szCs w:val="21"/>
              </w:rPr>
            </w:pPr>
            <w:r>
              <w:rPr>
                <w:color w:val="000000"/>
                <w:kern w:val="0"/>
                <w:sz w:val="21"/>
                <w:szCs w:val="21"/>
              </w:rPr>
              <w:t>塑料育秧大棚面积≥6000m</w:t>
            </w:r>
            <w:r>
              <w:rPr>
                <w:color w:val="000000"/>
                <w:kern w:val="0"/>
                <w:sz w:val="21"/>
                <w:szCs w:val="21"/>
                <w:vertAlign w:val="superscript"/>
              </w:rPr>
              <w:t>2</w:t>
            </w:r>
            <w:r>
              <w:rPr>
                <w:color w:val="000000"/>
                <w:kern w:val="0"/>
                <w:sz w:val="21"/>
                <w:szCs w:val="21"/>
              </w:rPr>
              <w:t>。</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adjustRightInd/>
              <w:spacing w:line="310" w:lineRule="exact"/>
              <w:ind w:firstLine="0" w:firstLineChars="0"/>
              <w:jc w:val="left"/>
              <w:rPr>
                <w:color w:val="000000"/>
                <w:kern w:val="0"/>
                <w:sz w:val="21"/>
                <w:szCs w:val="21"/>
              </w:rPr>
            </w:pPr>
            <w:r>
              <w:rPr>
                <w:color w:val="000000"/>
                <w:kern w:val="0"/>
                <w:sz w:val="21"/>
                <w:szCs w:val="21"/>
              </w:rPr>
              <w:t>轻钢结构厂房面积≥900m</w:t>
            </w:r>
            <w:r>
              <w:rPr>
                <w:color w:val="000000"/>
                <w:kern w:val="0"/>
                <w:sz w:val="21"/>
                <w:szCs w:val="21"/>
                <w:vertAlign w:val="superscript"/>
              </w:rPr>
              <w:t>2</w:t>
            </w:r>
            <w:r>
              <w:rPr>
                <w:color w:val="000000"/>
                <w:kern w:val="0"/>
                <w:sz w:val="21"/>
                <w:szCs w:val="21"/>
              </w:rPr>
              <w:t>；</w:t>
            </w:r>
          </w:p>
          <w:p>
            <w:pPr>
              <w:widowControl/>
              <w:shd w:val="clear" w:color="auto" w:fill="FFFFFF"/>
              <w:adjustRightInd/>
              <w:spacing w:line="310" w:lineRule="exact"/>
              <w:ind w:firstLine="0" w:firstLineChars="0"/>
              <w:jc w:val="left"/>
              <w:rPr>
                <w:b/>
                <w:bCs/>
                <w:color w:val="000000"/>
                <w:kern w:val="0"/>
                <w:sz w:val="21"/>
                <w:szCs w:val="21"/>
              </w:rPr>
            </w:pPr>
            <w:r>
              <w:rPr>
                <w:color w:val="000000"/>
                <w:kern w:val="0"/>
                <w:sz w:val="21"/>
                <w:szCs w:val="21"/>
              </w:rPr>
              <w:t>塑料育秧大棚面积≥12000m</w:t>
            </w:r>
            <w:r>
              <w:rPr>
                <w:color w:val="000000"/>
                <w:kern w:val="0"/>
                <w:sz w:val="21"/>
                <w:szCs w:val="21"/>
                <w:vertAlign w:val="superscript"/>
              </w:rPr>
              <w:t>2</w:t>
            </w:r>
            <w:r>
              <w:rPr>
                <w:color w:val="000000"/>
                <w:kern w:val="0"/>
                <w:sz w:val="21"/>
                <w:szCs w:val="21"/>
              </w:rPr>
              <w:t>。</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adjustRightInd/>
              <w:spacing w:line="310" w:lineRule="exact"/>
              <w:ind w:firstLine="0" w:firstLineChars="0"/>
              <w:jc w:val="left"/>
              <w:rPr>
                <w:color w:val="000000"/>
                <w:kern w:val="0"/>
                <w:sz w:val="21"/>
                <w:szCs w:val="21"/>
              </w:rPr>
            </w:pPr>
            <w:r>
              <w:rPr>
                <w:color w:val="000000"/>
                <w:kern w:val="0"/>
                <w:sz w:val="21"/>
                <w:szCs w:val="21"/>
              </w:rPr>
              <w:t>轻钢结构厂房面积≥1500m</w:t>
            </w:r>
            <w:r>
              <w:rPr>
                <w:color w:val="000000"/>
                <w:kern w:val="0"/>
                <w:sz w:val="21"/>
                <w:szCs w:val="21"/>
                <w:vertAlign w:val="superscript"/>
              </w:rPr>
              <w:t>2</w:t>
            </w:r>
            <w:r>
              <w:rPr>
                <w:color w:val="000000"/>
                <w:kern w:val="0"/>
                <w:sz w:val="21"/>
                <w:szCs w:val="21"/>
              </w:rPr>
              <w:t>；</w:t>
            </w:r>
          </w:p>
          <w:p>
            <w:pPr>
              <w:widowControl/>
              <w:shd w:val="clear" w:color="auto" w:fill="FFFFFF"/>
              <w:adjustRightInd/>
              <w:spacing w:line="310" w:lineRule="exact"/>
              <w:ind w:firstLine="0" w:firstLineChars="0"/>
              <w:jc w:val="left"/>
              <w:rPr>
                <w:b/>
                <w:bCs/>
                <w:color w:val="000000"/>
                <w:kern w:val="0"/>
                <w:sz w:val="21"/>
                <w:szCs w:val="21"/>
              </w:rPr>
            </w:pPr>
            <w:r>
              <w:rPr>
                <w:color w:val="000000"/>
                <w:kern w:val="0"/>
                <w:sz w:val="21"/>
                <w:szCs w:val="21"/>
              </w:rPr>
              <w:t>塑料育秧大棚面积≥18000m</w:t>
            </w:r>
            <w:r>
              <w:rPr>
                <w:color w:val="000000"/>
                <w:kern w:val="0"/>
                <w:sz w:val="21"/>
                <w:szCs w:val="21"/>
                <w:vertAlign w:val="superscript"/>
              </w:rPr>
              <w:t>2</w:t>
            </w:r>
            <w:r>
              <w:rPr>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0"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adjustRightInd/>
              <w:spacing w:line="310" w:lineRule="exact"/>
              <w:ind w:firstLine="0" w:firstLineChars="0"/>
              <w:jc w:val="center"/>
              <w:textAlignment w:val="center"/>
              <w:rPr>
                <w:color w:val="000000"/>
                <w:kern w:val="0"/>
                <w:sz w:val="21"/>
                <w:szCs w:val="21"/>
              </w:rPr>
            </w:pPr>
            <w:r>
              <w:rPr>
                <w:color w:val="000000"/>
                <w:kern w:val="0"/>
                <w:sz w:val="21"/>
                <w:szCs w:val="21"/>
              </w:rPr>
              <w:t>连栋薄膜温室</w:t>
            </w:r>
          </w:p>
          <w:p>
            <w:pPr>
              <w:widowControl/>
              <w:adjustRightInd/>
              <w:spacing w:line="310" w:lineRule="exact"/>
              <w:ind w:firstLine="0" w:firstLineChars="0"/>
              <w:jc w:val="center"/>
              <w:textAlignment w:val="center"/>
              <w:rPr>
                <w:color w:val="000000"/>
                <w:kern w:val="0"/>
                <w:sz w:val="21"/>
                <w:szCs w:val="21"/>
              </w:rPr>
            </w:pPr>
            <w:r>
              <w:rPr>
                <w:color w:val="000000"/>
                <w:kern w:val="0"/>
                <w:sz w:val="21"/>
                <w:szCs w:val="21"/>
              </w:rPr>
              <w:t>+</w:t>
            </w:r>
          </w:p>
          <w:p>
            <w:pPr>
              <w:widowControl/>
              <w:adjustRightInd/>
              <w:spacing w:line="310" w:lineRule="exact"/>
              <w:ind w:firstLine="0" w:firstLineChars="0"/>
              <w:jc w:val="center"/>
              <w:textAlignment w:val="center"/>
              <w:rPr>
                <w:color w:val="000000"/>
                <w:kern w:val="0"/>
                <w:sz w:val="21"/>
                <w:szCs w:val="21"/>
              </w:rPr>
            </w:pPr>
            <w:r>
              <w:rPr>
                <w:color w:val="000000"/>
                <w:kern w:val="0"/>
                <w:sz w:val="21"/>
                <w:szCs w:val="21"/>
              </w:rPr>
              <w:t>塑料大棚育秧</w:t>
            </w:r>
          </w:p>
        </w:tc>
        <w:tc>
          <w:tcPr>
            <w:tcW w:w="5816"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adjustRightInd/>
              <w:spacing w:line="310" w:lineRule="exact"/>
              <w:ind w:firstLine="0" w:firstLineChars="0"/>
              <w:jc w:val="left"/>
              <w:rPr>
                <w:color w:val="000000"/>
                <w:kern w:val="0"/>
                <w:sz w:val="21"/>
                <w:szCs w:val="21"/>
              </w:rPr>
            </w:pPr>
            <w:r>
              <w:rPr>
                <w:b/>
                <w:bCs/>
                <w:color w:val="000000"/>
                <w:kern w:val="0"/>
                <w:sz w:val="21"/>
                <w:szCs w:val="21"/>
              </w:rPr>
              <w:t>1.连栋薄膜温室：</w:t>
            </w:r>
            <w:r>
              <w:rPr>
                <w:color w:val="000000"/>
                <w:kern w:val="0"/>
                <w:sz w:val="21"/>
                <w:szCs w:val="21"/>
              </w:rPr>
              <w:t>肩高3-4m，跨距8m，开间距4m。骨架采用热镀锌钢材，主立柱采用80*60*2.5</w:t>
            </w:r>
            <w:r>
              <w:rPr>
                <w:color w:val="000000"/>
                <w:sz w:val="21"/>
                <w:szCs w:val="21"/>
              </w:rPr>
              <w:t>mm</w:t>
            </w:r>
            <w:r>
              <w:rPr>
                <w:color w:val="000000"/>
                <w:kern w:val="0"/>
                <w:sz w:val="21"/>
                <w:szCs w:val="21"/>
              </w:rPr>
              <w:t>镀锌方管，拱杆、</w:t>
            </w:r>
            <w:r>
              <w:rPr>
                <w:color w:val="000000"/>
                <w:sz w:val="21"/>
                <w:szCs w:val="21"/>
              </w:rPr>
              <w:t>纵杆及米字撑</w:t>
            </w:r>
            <w:r>
              <w:rPr>
                <w:color w:val="000000"/>
                <w:kern w:val="0"/>
                <w:sz w:val="21"/>
                <w:szCs w:val="21"/>
              </w:rPr>
              <w:t>采用</w:t>
            </w:r>
            <w:r>
              <w:rPr>
                <w:color w:val="000000"/>
                <w:sz w:val="21"/>
                <w:szCs w:val="21"/>
              </w:rPr>
              <w:t>Φ32*1.5mm镀锌圆管，拱杆间距0.8-1m，天沟厚度2.0mm，水平拉杆采用50*30*2mm</w:t>
            </w:r>
            <w:r>
              <w:rPr>
                <w:color w:val="000000"/>
                <w:kern w:val="0"/>
                <w:sz w:val="21"/>
                <w:szCs w:val="21"/>
              </w:rPr>
              <w:t>镀锌方管。覆盖材料采用≥0.12mm防滴薄膜。四周及顶部采用卷膜通风，通风口设置40目防虫网。内部布置育秧喷灌设施。</w:t>
            </w:r>
          </w:p>
          <w:p>
            <w:pPr>
              <w:widowControl/>
              <w:shd w:val="clear" w:color="auto" w:fill="FFFFFF"/>
              <w:adjustRightInd/>
              <w:spacing w:line="310" w:lineRule="exact"/>
              <w:ind w:firstLine="0" w:firstLineChars="0"/>
              <w:jc w:val="left"/>
              <w:rPr>
                <w:color w:val="000000"/>
                <w:kern w:val="0"/>
                <w:sz w:val="21"/>
                <w:szCs w:val="21"/>
              </w:rPr>
            </w:pPr>
            <w:r>
              <w:rPr>
                <w:b/>
                <w:bCs/>
                <w:color w:val="000000"/>
                <w:kern w:val="0"/>
                <w:sz w:val="21"/>
                <w:szCs w:val="21"/>
              </w:rPr>
              <w:t>2.塑料育秧大棚：</w:t>
            </w:r>
            <w:r>
              <w:rPr>
                <w:color w:val="000000"/>
                <w:kern w:val="0"/>
                <w:sz w:val="21"/>
                <w:szCs w:val="21"/>
              </w:rPr>
              <w:t>可采用连栋薄膜大棚或单体薄膜大棚。</w:t>
            </w:r>
            <w:r>
              <w:rPr>
                <w:rFonts w:hint="eastAsia" w:ascii="宋体" w:hAnsi="宋体" w:eastAsia="宋体" w:cs="宋体"/>
                <w:color w:val="000000"/>
                <w:kern w:val="0"/>
                <w:sz w:val="21"/>
                <w:szCs w:val="21"/>
              </w:rPr>
              <w:t>①</w:t>
            </w:r>
            <w:r>
              <w:rPr>
                <w:color w:val="000000"/>
                <w:kern w:val="0"/>
                <w:sz w:val="21"/>
                <w:szCs w:val="21"/>
              </w:rPr>
              <w:t>连栋薄膜大棚，肩高3-4m，跨距8m，开间距4m。骨架采用热镀锌钢材，主立柱采用80*60*2.5</w:t>
            </w:r>
            <w:r>
              <w:rPr>
                <w:color w:val="000000"/>
                <w:sz w:val="21"/>
                <w:szCs w:val="21"/>
              </w:rPr>
              <w:t>mm</w:t>
            </w:r>
            <w:r>
              <w:rPr>
                <w:color w:val="000000"/>
                <w:kern w:val="0"/>
                <w:sz w:val="21"/>
                <w:szCs w:val="21"/>
              </w:rPr>
              <w:t>镀锌方管，拱杆、</w:t>
            </w:r>
            <w:r>
              <w:rPr>
                <w:color w:val="000000"/>
                <w:sz w:val="21"/>
                <w:szCs w:val="21"/>
              </w:rPr>
              <w:t>纵杆及米字撑</w:t>
            </w:r>
            <w:r>
              <w:rPr>
                <w:color w:val="000000"/>
                <w:kern w:val="0"/>
                <w:sz w:val="21"/>
                <w:szCs w:val="21"/>
              </w:rPr>
              <w:t>采用</w:t>
            </w:r>
            <w:r>
              <w:rPr>
                <w:color w:val="000000"/>
                <w:sz w:val="21"/>
                <w:szCs w:val="21"/>
              </w:rPr>
              <w:t>Φ32*1.5mm镀锌圆管，拱杆间距0.8-1m，天沟厚度2.0mm，水平拉杆采用50*30*2mm</w:t>
            </w:r>
            <w:r>
              <w:rPr>
                <w:color w:val="000000"/>
                <w:kern w:val="0"/>
                <w:sz w:val="21"/>
                <w:szCs w:val="21"/>
              </w:rPr>
              <w:t>镀锌方管。覆盖材料采用≥0.12mm防滴薄膜。四周及顶部采用卷膜通风，通风口设置40目防虫网。内部布置育秧喷灌设施。</w:t>
            </w:r>
            <w:r>
              <w:rPr>
                <w:rFonts w:hint="eastAsia" w:ascii="宋体" w:hAnsi="宋体" w:eastAsia="宋体" w:cs="宋体"/>
                <w:color w:val="000000"/>
                <w:kern w:val="0"/>
                <w:sz w:val="21"/>
                <w:szCs w:val="21"/>
              </w:rPr>
              <w:t>②</w:t>
            </w:r>
            <w:r>
              <w:rPr>
                <w:color w:val="000000"/>
                <w:kern w:val="0"/>
                <w:sz w:val="21"/>
                <w:szCs w:val="21"/>
              </w:rPr>
              <w:t>单体薄膜大棚，跨距8m，顶高≥3m，拱杆、</w:t>
            </w:r>
            <w:r>
              <w:rPr>
                <w:color w:val="000000"/>
                <w:sz w:val="21"/>
                <w:szCs w:val="21"/>
              </w:rPr>
              <w:t>纵杆</w:t>
            </w:r>
            <w:r>
              <w:rPr>
                <w:color w:val="000000"/>
                <w:kern w:val="0"/>
                <w:sz w:val="21"/>
                <w:szCs w:val="21"/>
              </w:rPr>
              <w:t>采用</w:t>
            </w:r>
            <w:r>
              <w:rPr>
                <w:color w:val="000000"/>
                <w:sz w:val="21"/>
                <w:szCs w:val="21"/>
              </w:rPr>
              <w:t>Φ32*1.5mm镀锌圆管，3道纵杆，</w:t>
            </w:r>
            <w:r>
              <w:rPr>
                <w:color w:val="000000"/>
                <w:kern w:val="0"/>
                <w:sz w:val="21"/>
                <w:szCs w:val="21"/>
              </w:rPr>
              <w:t>拱杆间距0.8-1m，卡槽4道。</w:t>
            </w:r>
          </w:p>
          <w:p>
            <w:pPr>
              <w:widowControl/>
              <w:shd w:val="clear" w:color="auto" w:fill="FFFFFF"/>
              <w:adjustRightInd/>
              <w:spacing w:line="310" w:lineRule="exact"/>
              <w:ind w:firstLine="0" w:firstLineChars="0"/>
              <w:jc w:val="left"/>
              <w:rPr>
                <w:color w:val="000000"/>
                <w:kern w:val="0"/>
                <w:sz w:val="21"/>
                <w:szCs w:val="21"/>
              </w:rPr>
            </w:pPr>
            <w:r>
              <w:rPr>
                <w:b/>
                <w:bCs/>
                <w:color w:val="000000"/>
                <w:kern w:val="0"/>
                <w:sz w:val="21"/>
                <w:szCs w:val="21"/>
              </w:rPr>
              <w:t>3.育秧设施设备：</w:t>
            </w:r>
            <w:r>
              <w:rPr>
                <w:color w:val="000000"/>
                <w:kern w:val="0"/>
                <w:sz w:val="21"/>
                <w:szCs w:val="21"/>
              </w:rPr>
              <w:t>实施主体按需建设浸种池、催芽室等设施，购置碎土机、筛土机、泥浆机、输送机等设备。</w:t>
            </w:r>
          </w:p>
        </w:tc>
        <w:tc>
          <w:tcPr>
            <w:tcW w:w="1735"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adjustRightInd/>
              <w:spacing w:line="310" w:lineRule="exact"/>
              <w:ind w:firstLine="0" w:firstLineChars="0"/>
              <w:jc w:val="left"/>
              <w:rPr>
                <w:b/>
                <w:bCs/>
                <w:color w:val="000000"/>
                <w:kern w:val="0"/>
                <w:sz w:val="21"/>
                <w:szCs w:val="21"/>
              </w:rPr>
            </w:pPr>
            <w:r>
              <w:rPr>
                <w:color w:val="000000"/>
                <w:kern w:val="0"/>
                <w:sz w:val="21"/>
                <w:szCs w:val="21"/>
              </w:rPr>
              <w:t>连栋薄膜温室车间，面积≥300m</w:t>
            </w:r>
            <w:r>
              <w:rPr>
                <w:color w:val="000000"/>
                <w:kern w:val="0"/>
                <w:sz w:val="21"/>
                <w:szCs w:val="21"/>
                <w:vertAlign w:val="superscript"/>
              </w:rPr>
              <w:t>2</w:t>
            </w:r>
            <w:r>
              <w:rPr>
                <w:color w:val="000000"/>
                <w:kern w:val="0"/>
                <w:sz w:val="21"/>
                <w:szCs w:val="21"/>
              </w:rPr>
              <w:t>；塑料育秧大棚面积≥1200m</w:t>
            </w:r>
            <w:r>
              <w:rPr>
                <w:color w:val="000000"/>
                <w:kern w:val="0"/>
                <w:sz w:val="21"/>
                <w:szCs w:val="21"/>
                <w:vertAlign w:val="superscript"/>
              </w:rPr>
              <w:t>2</w:t>
            </w:r>
            <w:r>
              <w:rPr>
                <w:color w:val="000000"/>
                <w:kern w:val="0"/>
                <w:sz w:val="21"/>
                <w:szCs w:val="21"/>
              </w:rPr>
              <w:t>。</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adjustRightInd/>
              <w:spacing w:line="310" w:lineRule="exact"/>
              <w:ind w:firstLine="0" w:firstLineChars="0"/>
              <w:jc w:val="left"/>
              <w:rPr>
                <w:b/>
                <w:bCs/>
                <w:color w:val="000000"/>
                <w:kern w:val="0"/>
                <w:sz w:val="21"/>
                <w:szCs w:val="21"/>
              </w:rPr>
            </w:pPr>
            <w:r>
              <w:rPr>
                <w:color w:val="000000"/>
                <w:kern w:val="0"/>
                <w:sz w:val="21"/>
                <w:szCs w:val="21"/>
              </w:rPr>
              <w:t>连栋薄膜温室车间，面积≥500m</w:t>
            </w:r>
            <w:r>
              <w:rPr>
                <w:color w:val="000000"/>
                <w:kern w:val="0"/>
                <w:sz w:val="21"/>
                <w:szCs w:val="21"/>
                <w:vertAlign w:val="superscript"/>
              </w:rPr>
              <w:t>2</w:t>
            </w:r>
            <w:r>
              <w:rPr>
                <w:color w:val="000000"/>
                <w:kern w:val="0"/>
                <w:sz w:val="21"/>
                <w:szCs w:val="21"/>
              </w:rPr>
              <w:t>；塑料育秧大棚面积≥3000m</w:t>
            </w:r>
            <w:r>
              <w:rPr>
                <w:color w:val="000000"/>
                <w:kern w:val="0"/>
                <w:sz w:val="21"/>
                <w:szCs w:val="21"/>
                <w:vertAlign w:val="superscript"/>
              </w:rPr>
              <w:t>2</w:t>
            </w:r>
            <w:r>
              <w:rPr>
                <w:color w:val="000000"/>
                <w:kern w:val="0"/>
                <w:sz w:val="21"/>
                <w:szCs w:val="21"/>
              </w:rPr>
              <w:t>。</w:t>
            </w:r>
          </w:p>
        </w:tc>
        <w:tc>
          <w:tcPr>
            <w:tcW w:w="1927"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adjustRightInd/>
              <w:spacing w:line="310" w:lineRule="exact"/>
              <w:ind w:firstLine="0" w:firstLineChars="0"/>
              <w:jc w:val="left"/>
              <w:rPr>
                <w:b/>
                <w:bCs/>
                <w:color w:val="000000"/>
                <w:kern w:val="0"/>
                <w:sz w:val="21"/>
                <w:szCs w:val="21"/>
              </w:rPr>
            </w:pPr>
            <w:r>
              <w:rPr>
                <w:color w:val="000000"/>
                <w:kern w:val="0"/>
                <w:sz w:val="21"/>
                <w:szCs w:val="21"/>
              </w:rPr>
              <w:t>连栋薄膜温室车间，面积700m</w:t>
            </w:r>
            <w:r>
              <w:rPr>
                <w:color w:val="000000"/>
                <w:kern w:val="0"/>
                <w:sz w:val="21"/>
                <w:szCs w:val="21"/>
                <w:vertAlign w:val="superscript"/>
              </w:rPr>
              <w:t>2</w:t>
            </w:r>
            <w:r>
              <w:rPr>
                <w:color w:val="000000"/>
                <w:kern w:val="0"/>
                <w:sz w:val="21"/>
                <w:szCs w:val="21"/>
              </w:rPr>
              <w:t>；塑料育秧大棚面积≥6000m</w:t>
            </w:r>
            <w:r>
              <w:rPr>
                <w:color w:val="000000"/>
                <w:kern w:val="0"/>
                <w:sz w:val="21"/>
                <w:szCs w:val="21"/>
                <w:vertAlign w:val="superscript"/>
              </w:rPr>
              <w:t>2</w:t>
            </w:r>
            <w:r>
              <w:rPr>
                <w:color w:val="000000"/>
                <w:kern w:val="0"/>
                <w:sz w:val="21"/>
                <w:szCs w:val="21"/>
              </w:rPr>
              <w:t>。</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adjustRightInd/>
              <w:spacing w:line="310" w:lineRule="exact"/>
              <w:ind w:firstLine="0" w:firstLineChars="0"/>
              <w:jc w:val="left"/>
              <w:rPr>
                <w:color w:val="000000"/>
                <w:kern w:val="0"/>
                <w:sz w:val="21"/>
                <w:szCs w:val="21"/>
              </w:rPr>
            </w:pPr>
            <w:r>
              <w:rPr>
                <w:color w:val="000000"/>
                <w:kern w:val="0"/>
                <w:sz w:val="21"/>
                <w:szCs w:val="21"/>
              </w:rPr>
              <w:t>连栋薄膜温室车间，面积900m</w:t>
            </w:r>
            <w:r>
              <w:rPr>
                <w:color w:val="000000"/>
                <w:kern w:val="0"/>
                <w:sz w:val="21"/>
                <w:szCs w:val="21"/>
                <w:vertAlign w:val="superscript"/>
              </w:rPr>
              <w:t>2</w:t>
            </w:r>
            <w:r>
              <w:rPr>
                <w:color w:val="000000"/>
                <w:kern w:val="0"/>
                <w:sz w:val="21"/>
                <w:szCs w:val="21"/>
              </w:rPr>
              <w:t>；塑料育秧大棚面积≥12000m</w:t>
            </w:r>
            <w:r>
              <w:rPr>
                <w:color w:val="000000"/>
                <w:kern w:val="0"/>
                <w:sz w:val="21"/>
                <w:szCs w:val="21"/>
                <w:vertAlign w:val="superscript"/>
              </w:rPr>
              <w:t>2</w:t>
            </w:r>
            <w:r>
              <w:rPr>
                <w:color w:val="000000"/>
                <w:kern w:val="0"/>
                <w:sz w:val="21"/>
                <w:szCs w:val="21"/>
              </w:rPr>
              <w:t>。</w:t>
            </w:r>
          </w:p>
          <w:p>
            <w:pPr>
              <w:widowControl/>
              <w:shd w:val="clear" w:color="auto" w:fill="FFFFFF"/>
              <w:adjustRightInd/>
              <w:spacing w:line="310" w:lineRule="exact"/>
              <w:ind w:firstLine="0" w:firstLineChars="0"/>
              <w:jc w:val="left"/>
              <w:rPr>
                <w:b/>
                <w:bCs/>
                <w:color w:val="000000"/>
                <w:kern w:val="0"/>
                <w:sz w:val="21"/>
                <w:szCs w:val="21"/>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adjustRightInd/>
              <w:spacing w:line="310" w:lineRule="exact"/>
              <w:ind w:firstLine="0" w:firstLineChars="0"/>
              <w:jc w:val="left"/>
              <w:rPr>
                <w:b/>
                <w:bCs/>
                <w:color w:val="000000"/>
                <w:kern w:val="0"/>
                <w:sz w:val="21"/>
                <w:szCs w:val="21"/>
              </w:rPr>
            </w:pPr>
            <w:r>
              <w:rPr>
                <w:color w:val="000000"/>
                <w:kern w:val="0"/>
                <w:sz w:val="21"/>
                <w:szCs w:val="21"/>
              </w:rPr>
              <w:t>连栋薄膜温室车间，面积1500m</w:t>
            </w:r>
            <w:r>
              <w:rPr>
                <w:color w:val="000000"/>
                <w:kern w:val="0"/>
                <w:sz w:val="21"/>
                <w:szCs w:val="21"/>
                <w:vertAlign w:val="superscript"/>
              </w:rPr>
              <w:t>2</w:t>
            </w:r>
            <w:r>
              <w:rPr>
                <w:color w:val="000000"/>
                <w:kern w:val="0"/>
                <w:sz w:val="21"/>
                <w:szCs w:val="21"/>
              </w:rPr>
              <w:t>；塑料育秧大棚面积≥18000m</w:t>
            </w:r>
            <w:r>
              <w:rPr>
                <w:color w:val="000000"/>
                <w:kern w:val="0"/>
                <w:sz w:val="21"/>
                <w:szCs w:val="21"/>
                <w:vertAlign w:val="superscript"/>
              </w:rPr>
              <w:t>2</w:t>
            </w:r>
            <w:r>
              <w:rPr>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0"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adjustRightInd/>
              <w:spacing w:line="310" w:lineRule="exact"/>
              <w:ind w:firstLine="0" w:firstLineChars="0"/>
              <w:textAlignment w:val="center"/>
              <w:rPr>
                <w:color w:val="000000"/>
                <w:kern w:val="0"/>
                <w:sz w:val="21"/>
                <w:szCs w:val="21"/>
              </w:rPr>
            </w:pPr>
            <w:r>
              <w:rPr>
                <w:color w:val="000000"/>
                <w:kern w:val="0"/>
                <w:sz w:val="21"/>
                <w:szCs w:val="21"/>
              </w:rPr>
              <w:t>轻钢结构厂房</w:t>
            </w:r>
          </w:p>
          <w:p>
            <w:pPr>
              <w:widowControl/>
              <w:adjustRightInd/>
              <w:spacing w:line="310" w:lineRule="exact"/>
              <w:ind w:firstLine="0" w:firstLineChars="0"/>
              <w:jc w:val="center"/>
              <w:textAlignment w:val="center"/>
              <w:rPr>
                <w:color w:val="000000"/>
                <w:kern w:val="0"/>
                <w:sz w:val="21"/>
                <w:szCs w:val="21"/>
              </w:rPr>
            </w:pPr>
            <w:r>
              <w:rPr>
                <w:color w:val="000000"/>
                <w:kern w:val="0"/>
                <w:sz w:val="21"/>
                <w:szCs w:val="21"/>
              </w:rPr>
              <w:t>+</w:t>
            </w:r>
          </w:p>
          <w:p>
            <w:pPr>
              <w:widowControl/>
              <w:adjustRightInd/>
              <w:spacing w:line="310" w:lineRule="exact"/>
              <w:ind w:firstLine="0" w:firstLineChars="0"/>
              <w:jc w:val="center"/>
              <w:textAlignment w:val="center"/>
              <w:rPr>
                <w:color w:val="000000"/>
                <w:kern w:val="0"/>
                <w:sz w:val="21"/>
                <w:szCs w:val="21"/>
              </w:rPr>
            </w:pPr>
            <w:r>
              <w:rPr>
                <w:color w:val="000000"/>
                <w:kern w:val="0"/>
                <w:sz w:val="21"/>
                <w:szCs w:val="21"/>
              </w:rPr>
              <w:t>露地秧田育秧</w:t>
            </w:r>
          </w:p>
        </w:tc>
        <w:tc>
          <w:tcPr>
            <w:tcW w:w="5816"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adjustRightInd/>
              <w:spacing w:line="310" w:lineRule="exact"/>
              <w:ind w:firstLine="0" w:firstLineChars="0"/>
              <w:jc w:val="left"/>
              <w:rPr>
                <w:color w:val="000000"/>
                <w:kern w:val="0"/>
                <w:sz w:val="21"/>
                <w:szCs w:val="21"/>
              </w:rPr>
            </w:pPr>
            <w:r>
              <w:rPr>
                <w:b/>
                <w:bCs/>
                <w:color w:val="000000"/>
                <w:kern w:val="0"/>
                <w:sz w:val="21"/>
                <w:szCs w:val="21"/>
              </w:rPr>
              <w:t>1.轻钢结构厂房：</w:t>
            </w:r>
            <w:r>
              <w:rPr>
                <w:color w:val="000000"/>
                <w:kern w:val="0"/>
                <w:sz w:val="21"/>
                <w:szCs w:val="21"/>
              </w:rPr>
              <w:t>檐口高度≥5m，主立柱采用</w:t>
            </w:r>
            <w:r>
              <w:rPr>
                <w:color w:val="000000"/>
                <w:sz w:val="21"/>
                <w:szCs w:val="21"/>
              </w:rPr>
              <w:t>Φ</w:t>
            </w:r>
            <w:r>
              <w:rPr>
                <w:color w:val="000000"/>
                <w:kern w:val="0"/>
                <w:sz w:val="21"/>
                <w:szCs w:val="21"/>
              </w:rPr>
              <w:t>133×3</w:t>
            </w:r>
            <w:r>
              <w:rPr>
                <w:color w:val="000000"/>
                <w:sz w:val="21"/>
                <w:szCs w:val="21"/>
              </w:rPr>
              <w:t>mm</w:t>
            </w:r>
            <w:r>
              <w:rPr>
                <w:color w:val="000000"/>
                <w:kern w:val="0"/>
                <w:sz w:val="21"/>
                <w:szCs w:val="21"/>
              </w:rPr>
              <w:t>热镀锌圆管或120*120*3.5</w:t>
            </w:r>
            <w:r>
              <w:rPr>
                <w:color w:val="000000"/>
                <w:sz w:val="21"/>
                <w:szCs w:val="21"/>
              </w:rPr>
              <w:t>mm</w:t>
            </w:r>
            <w:r>
              <w:rPr>
                <w:color w:val="000000"/>
                <w:kern w:val="0"/>
                <w:sz w:val="21"/>
                <w:szCs w:val="21"/>
              </w:rPr>
              <w:t>热镀锌方管，屋面采用桁架结构，檩条采用120*50*20*2.0</w:t>
            </w:r>
            <w:r>
              <w:rPr>
                <w:color w:val="000000"/>
                <w:sz w:val="21"/>
                <w:szCs w:val="21"/>
              </w:rPr>
              <w:t>mm</w:t>
            </w:r>
            <w:r>
              <w:rPr>
                <w:color w:val="000000"/>
                <w:kern w:val="0"/>
                <w:sz w:val="21"/>
                <w:szCs w:val="21"/>
              </w:rPr>
              <w:t>热镀锌C型钢或80*40*2.0</w:t>
            </w:r>
            <w:r>
              <w:rPr>
                <w:color w:val="000000"/>
                <w:sz w:val="21"/>
                <w:szCs w:val="21"/>
              </w:rPr>
              <w:t>mm矩形钢，屋面及四周覆盖材料采用厚度0.426mm以上彩钢瓦</w:t>
            </w:r>
            <w:r>
              <w:rPr>
                <w:color w:val="000000"/>
                <w:kern w:val="0"/>
                <w:sz w:val="21"/>
                <w:szCs w:val="21"/>
              </w:rPr>
              <w:t>。</w:t>
            </w:r>
          </w:p>
          <w:p>
            <w:pPr>
              <w:widowControl/>
              <w:shd w:val="clear" w:color="auto" w:fill="FFFFFF"/>
              <w:adjustRightInd/>
              <w:spacing w:line="310" w:lineRule="exact"/>
              <w:ind w:firstLine="0" w:firstLineChars="0"/>
              <w:jc w:val="left"/>
              <w:rPr>
                <w:color w:val="000000"/>
                <w:kern w:val="0"/>
                <w:sz w:val="21"/>
                <w:szCs w:val="21"/>
              </w:rPr>
            </w:pPr>
            <w:r>
              <w:rPr>
                <w:b/>
                <w:bCs/>
                <w:color w:val="000000"/>
                <w:kern w:val="0"/>
                <w:sz w:val="21"/>
                <w:szCs w:val="21"/>
              </w:rPr>
              <w:t>2.露地秧田：</w:t>
            </w:r>
            <w:r>
              <w:rPr>
                <w:color w:val="000000"/>
                <w:kern w:val="0"/>
                <w:sz w:val="21"/>
                <w:szCs w:val="21"/>
              </w:rPr>
              <w:t>按需规划布局，满足生产需求即可。</w:t>
            </w:r>
          </w:p>
          <w:p>
            <w:pPr>
              <w:widowControl/>
              <w:shd w:val="clear" w:color="auto" w:fill="FFFFFF"/>
              <w:adjustRightInd/>
              <w:spacing w:line="310" w:lineRule="exact"/>
              <w:ind w:firstLine="0" w:firstLineChars="0"/>
              <w:jc w:val="left"/>
              <w:rPr>
                <w:color w:val="000000"/>
                <w:kern w:val="0"/>
                <w:sz w:val="21"/>
                <w:szCs w:val="21"/>
              </w:rPr>
            </w:pPr>
            <w:r>
              <w:rPr>
                <w:b/>
                <w:bCs/>
                <w:color w:val="000000"/>
                <w:kern w:val="0"/>
                <w:sz w:val="21"/>
                <w:szCs w:val="21"/>
              </w:rPr>
              <w:t>3.育秧设施设备：</w:t>
            </w:r>
            <w:r>
              <w:rPr>
                <w:color w:val="000000"/>
                <w:kern w:val="0"/>
                <w:sz w:val="21"/>
                <w:szCs w:val="21"/>
              </w:rPr>
              <w:t>实施主体按需建设浸种池、催芽室等设施，购置碎土机、筛土机、泥浆机、输送机等设备。</w:t>
            </w:r>
          </w:p>
        </w:tc>
        <w:tc>
          <w:tcPr>
            <w:tcW w:w="1735"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adjustRightInd/>
              <w:spacing w:line="310" w:lineRule="exact"/>
              <w:ind w:firstLine="0" w:firstLineChars="0"/>
              <w:jc w:val="left"/>
              <w:rPr>
                <w:b/>
                <w:bCs/>
                <w:color w:val="000000"/>
                <w:kern w:val="0"/>
                <w:sz w:val="21"/>
                <w:szCs w:val="21"/>
              </w:rPr>
            </w:pPr>
            <w:r>
              <w:rPr>
                <w:color w:val="000000"/>
                <w:kern w:val="0"/>
                <w:sz w:val="21"/>
                <w:szCs w:val="21"/>
              </w:rPr>
              <w:t>轻钢结构厂房面积≥300m</w:t>
            </w:r>
            <w:r>
              <w:rPr>
                <w:color w:val="000000"/>
                <w:kern w:val="0"/>
                <w:sz w:val="21"/>
                <w:szCs w:val="21"/>
                <w:vertAlign w:val="superscript"/>
              </w:rPr>
              <w:t>2</w:t>
            </w:r>
            <w:r>
              <w:rPr>
                <w:color w:val="000000"/>
                <w:kern w:val="0"/>
                <w:sz w:val="21"/>
                <w:szCs w:val="21"/>
              </w:rPr>
              <w:t>；露地秧田，按需配置。</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adjustRightInd/>
              <w:spacing w:line="310" w:lineRule="exact"/>
              <w:ind w:firstLine="0" w:firstLineChars="0"/>
              <w:jc w:val="left"/>
              <w:rPr>
                <w:b/>
                <w:bCs/>
                <w:color w:val="000000"/>
                <w:kern w:val="0"/>
                <w:sz w:val="21"/>
                <w:szCs w:val="21"/>
              </w:rPr>
            </w:pPr>
            <w:r>
              <w:rPr>
                <w:color w:val="000000"/>
                <w:kern w:val="0"/>
                <w:sz w:val="21"/>
                <w:szCs w:val="21"/>
              </w:rPr>
              <w:t>轻钢结构厂房面积≥500m</w:t>
            </w:r>
            <w:r>
              <w:rPr>
                <w:color w:val="000000"/>
                <w:kern w:val="0"/>
                <w:sz w:val="21"/>
                <w:szCs w:val="21"/>
                <w:vertAlign w:val="superscript"/>
              </w:rPr>
              <w:t>2</w:t>
            </w:r>
            <w:r>
              <w:rPr>
                <w:color w:val="000000"/>
                <w:kern w:val="0"/>
                <w:sz w:val="21"/>
                <w:szCs w:val="21"/>
              </w:rPr>
              <w:t>；露地秧田，按需配置。</w:t>
            </w:r>
          </w:p>
        </w:tc>
        <w:tc>
          <w:tcPr>
            <w:tcW w:w="1927"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adjustRightInd/>
              <w:spacing w:line="310" w:lineRule="exact"/>
              <w:ind w:firstLine="0" w:firstLineChars="0"/>
              <w:jc w:val="left"/>
              <w:rPr>
                <w:b/>
                <w:bCs/>
                <w:color w:val="000000"/>
                <w:kern w:val="0"/>
                <w:sz w:val="21"/>
                <w:szCs w:val="21"/>
              </w:rPr>
            </w:pPr>
            <w:r>
              <w:rPr>
                <w:color w:val="000000"/>
                <w:kern w:val="0"/>
                <w:sz w:val="21"/>
                <w:szCs w:val="21"/>
              </w:rPr>
              <w:t>轻钢结构厂房面积≥700m</w:t>
            </w:r>
            <w:r>
              <w:rPr>
                <w:color w:val="000000"/>
                <w:kern w:val="0"/>
                <w:sz w:val="21"/>
                <w:szCs w:val="21"/>
                <w:vertAlign w:val="superscript"/>
              </w:rPr>
              <w:t>2</w:t>
            </w:r>
            <w:r>
              <w:rPr>
                <w:color w:val="000000"/>
                <w:kern w:val="0"/>
                <w:sz w:val="21"/>
                <w:szCs w:val="21"/>
              </w:rPr>
              <w:t>；露地秧田，按需配置。</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adjustRightInd/>
              <w:spacing w:line="310" w:lineRule="exact"/>
              <w:ind w:firstLine="0" w:firstLineChars="0"/>
              <w:jc w:val="left"/>
              <w:rPr>
                <w:b/>
                <w:bCs/>
                <w:color w:val="000000"/>
                <w:kern w:val="0"/>
                <w:sz w:val="21"/>
                <w:szCs w:val="21"/>
              </w:rPr>
            </w:pPr>
            <w:r>
              <w:rPr>
                <w:color w:val="000000"/>
                <w:kern w:val="0"/>
                <w:sz w:val="21"/>
                <w:szCs w:val="21"/>
              </w:rPr>
              <w:t>轻钢结构厂房面积≥900m</w:t>
            </w:r>
            <w:r>
              <w:rPr>
                <w:color w:val="000000"/>
                <w:kern w:val="0"/>
                <w:sz w:val="21"/>
                <w:szCs w:val="21"/>
                <w:vertAlign w:val="superscript"/>
              </w:rPr>
              <w:t>2</w:t>
            </w:r>
            <w:r>
              <w:rPr>
                <w:color w:val="000000"/>
                <w:kern w:val="0"/>
                <w:sz w:val="21"/>
                <w:szCs w:val="21"/>
              </w:rPr>
              <w:t>；露地秧田，按需配置。</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adjustRightInd/>
              <w:spacing w:line="310" w:lineRule="exact"/>
              <w:ind w:firstLine="0" w:firstLineChars="0"/>
              <w:jc w:val="left"/>
              <w:rPr>
                <w:b/>
                <w:bCs/>
                <w:color w:val="000000"/>
                <w:kern w:val="0"/>
                <w:sz w:val="21"/>
                <w:szCs w:val="21"/>
              </w:rPr>
            </w:pPr>
            <w:r>
              <w:rPr>
                <w:color w:val="000000"/>
                <w:kern w:val="0"/>
                <w:sz w:val="21"/>
                <w:szCs w:val="21"/>
              </w:rPr>
              <w:t>轻钢结构厂房面积≥1200m</w:t>
            </w:r>
            <w:r>
              <w:rPr>
                <w:color w:val="000000"/>
                <w:kern w:val="0"/>
                <w:sz w:val="21"/>
                <w:szCs w:val="21"/>
                <w:vertAlign w:val="superscript"/>
              </w:rPr>
              <w:t>2</w:t>
            </w:r>
            <w:r>
              <w:rPr>
                <w:color w:val="000000"/>
                <w:kern w:val="0"/>
                <w:sz w:val="21"/>
                <w:szCs w:val="21"/>
              </w:rPr>
              <w:t>；露地秧田，按需配置。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205"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adjustRightInd/>
              <w:spacing w:line="310" w:lineRule="exact"/>
              <w:ind w:firstLine="0" w:firstLineChars="0"/>
              <w:jc w:val="center"/>
              <w:textAlignment w:val="center"/>
              <w:rPr>
                <w:color w:val="000000"/>
                <w:kern w:val="0"/>
                <w:sz w:val="21"/>
                <w:szCs w:val="21"/>
              </w:rPr>
            </w:pPr>
            <w:r>
              <w:rPr>
                <w:color w:val="000000"/>
                <w:kern w:val="0"/>
                <w:sz w:val="21"/>
                <w:szCs w:val="21"/>
              </w:rPr>
              <w:t>连栋薄膜温室</w:t>
            </w:r>
          </w:p>
          <w:p>
            <w:pPr>
              <w:widowControl/>
              <w:adjustRightInd/>
              <w:spacing w:line="310" w:lineRule="exact"/>
              <w:ind w:firstLine="0" w:firstLineChars="0"/>
              <w:jc w:val="center"/>
              <w:textAlignment w:val="center"/>
              <w:rPr>
                <w:color w:val="000000"/>
                <w:kern w:val="0"/>
                <w:sz w:val="21"/>
                <w:szCs w:val="21"/>
              </w:rPr>
            </w:pPr>
            <w:r>
              <w:rPr>
                <w:color w:val="000000"/>
                <w:kern w:val="0"/>
                <w:sz w:val="21"/>
                <w:szCs w:val="21"/>
              </w:rPr>
              <w:t>+</w:t>
            </w:r>
          </w:p>
          <w:p>
            <w:pPr>
              <w:widowControl/>
              <w:adjustRightInd/>
              <w:spacing w:line="310" w:lineRule="exact"/>
              <w:ind w:firstLine="0" w:firstLineChars="0"/>
              <w:jc w:val="center"/>
              <w:textAlignment w:val="center"/>
              <w:rPr>
                <w:color w:val="000000"/>
                <w:kern w:val="0"/>
                <w:sz w:val="21"/>
                <w:szCs w:val="21"/>
              </w:rPr>
            </w:pPr>
            <w:r>
              <w:rPr>
                <w:color w:val="000000"/>
                <w:kern w:val="0"/>
                <w:sz w:val="21"/>
                <w:szCs w:val="21"/>
              </w:rPr>
              <w:t>露地秧田育秧</w:t>
            </w:r>
          </w:p>
        </w:tc>
        <w:tc>
          <w:tcPr>
            <w:tcW w:w="5816"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adjustRightInd/>
              <w:spacing w:line="310" w:lineRule="exact"/>
              <w:ind w:firstLine="0" w:firstLineChars="0"/>
              <w:jc w:val="left"/>
              <w:rPr>
                <w:color w:val="000000"/>
                <w:kern w:val="0"/>
                <w:sz w:val="21"/>
                <w:szCs w:val="21"/>
              </w:rPr>
            </w:pPr>
            <w:r>
              <w:rPr>
                <w:b/>
                <w:bCs/>
                <w:color w:val="000000"/>
                <w:kern w:val="0"/>
                <w:sz w:val="21"/>
                <w:szCs w:val="21"/>
              </w:rPr>
              <w:t>1.连栋薄膜温室：</w:t>
            </w:r>
            <w:r>
              <w:rPr>
                <w:color w:val="000000"/>
                <w:kern w:val="0"/>
                <w:sz w:val="21"/>
                <w:szCs w:val="21"/>
              </w:rPr>
              <w:t>肩高3-4m，跨距8m，开间距4m。骨架采用热镀锌钢材，主立柱采用80*60*2.5</w:t>
            </w:r>
            <w:r>
              <w:rPr>
                <w:color w:val="000000"/>
                <w:sz w:val="21"/>
                <w:szCs w:val="21"/>
              </w:rPr>
              <w:t>mm</w:t>
            </w:r>
            <w:r>
              <w:rPr>
                <w:color w:val="000000"/>
                <w:kern w:val="0"/>
                <w:sz w:val="21"/>
                <w:szCs w:val="21"/>
              </w:rPr>
              <w:t>镀锌方管，拱杆、</w:t>
            </w:r>
            <w:r>
              <w:rPr>
                <w:color w:val="000000"/>
                <w:sz w:val="21"/>
                <w:szCs w:val="21"/>
              </w:rPr>
              <w:t>纵杆及米字撑</w:t>
            </w:r>
            <w:r>
              <w:rPr>
                <w:color w:val="000000"/>
                <w:kern w:val="0"/>
                <w:sz w:val="21"/>
                <w:szCs w:val="21"/>
              </w:rPr>
              <w:t>采用</w:t>
            </w:r>
            <w:r>
              <w:rPr>
                <w:color w:val="000000"/>
                <w:sz w:val="21"/>
                <w:szCs w:val="21"/>
              </w:rPr>
              <w:t>Φ32*1.5mm镀锌圆管，拱杆间距0.8-1m，天沟厚度2.0mm，水平拉杆采用50*30*2mm</w:t>
            </w:r>
            <w:r>
              <w:rPr>
                <w:color w:val="000000"/>
                <w:kern w:val="0"/>
                <w:sz w:val="21"/>
                <w:szCs w:val="21"/>
              </w:rPr>
              <w:t>镀锌方管。覆盖材料采用≥0.12mm防滴薄膜。四周及顶部采用卷膜通风，通风口设置40目防虫网。内部布置育秧喷灌设施。</w:t>
            </w:r>
          </w:p>
          <w:p>
            <w:pPr>
              <w:widowControl/>
              <w:shd w:val="clear" w:color="auto" w:fill="FFFFFF"/>
              <w:adjustRightInd/>
              <w:spacing w:line="310" w:lineRule="exact"/>
              <w:ind w:firstLine="0" w:firstLineChars="0"/>
              <w:jc w:val="left"/>
              <w:rPr>
                <w:color w:val="000000"/>
                <w:kern w:val="0"/>
                <w:sz w:val="21"/>
                <w:szCs w:val="21"/>
              </w:rPr>
            </w:pPr>
            <w:r>
              <w:rPr>
                <w:b/>
                <w:bCs/>
                <w:color w:val="000000"/>
                <w:kern w:val="0"/>
                <w:sz w:val="21"/>
                <w:szCs w:val="21"/>
              </w:rPr>
              <w:t>2.露地秧田</w:t>
            </w:r>
            <w:r>
              <w:rPr>
                <w:color w:val="000000"/>
                <w:kern w:val="0"/>
                <w:sz w:val="21"/>
                <w:szCs w:val="21"/>
              </w:rPr>
              <w:t>：按需规划布局，满足生产需求即可。</w:t>
            </w:r>
          </w:p>
          <w:p>
            <w:pPr>
              <w:widowControl/>
              <w:shd w:val="clear" w:color="auto" w:fill="FFFFFF"/>
              <w:adjustRightInd/>
              <w:spacing w:line="310" w:lineRule="exact"/>
              <w:ind w:firstLine="0" w:firstLineChars="0"/>
              <w:jc w:val="left"/>
              <w:rPr>
                <w:color w:val="000000"/>
                <w:kern w:val="0"/>
                <w:sz w:val="21"/>
                <w:szCs w:val="21"/>
              </w:rPr>
            </w:pPr>
            <w:r>
              <w:rPr>
                <w:b/>
                <w:bCs/>
                <w:color w:val="000000"/>
                <w:kern w:val="0"/>
                <w:sz w:val="21"/>
                <w:szCs w:val="21"/>
              </w:rPr>
              <w:t>3.育秧设施设备：</w:t>
            </w:r>
            <w:r>
              <w:rPr>
                <w:color w:val="000000"/>
                <w:kern w:val="0"/>
                <w:sz w:val="21"/>
                <w:szCs w:val="21"/>
              </w:rPr>
              <w:t>实施主体按需建设浸种池、催芽室等设施，购置碎土机、筛土机、泥浆机、输送机等设备。</w:t>
            </w:r>
          </w:p>
        </w:tc>
        <w:tc>
          <w:tcPr>
            <w:tcW w:w="1735"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adjustRightInd/>
              <w:spacing w:line="310" w:lineRule="exact"/>
              <w:ind w:firstLine="0" w:firstLineChars="0"/>
              <w:jc w:val="left"/>
              <w:rPr>
                <w:b/>
                <w:bCs/>
                <w:color w:val="000000"/>
                <w:kern w:val="0"/>
                <w:sz w:val="21"/>
                <w:szCs w:val="21"/>
              </w:rPr>
            </w:pPr>
            <w:r>
              <w:rPr>
                <w:color w:val="000000"/>
                <w:kern w:val="0"/>
                <w:sz w:val="21"/>
                <w:szCs w:val="21"/>
              </w:rPr>
              <w:t>连栋薄膜温室面积≥300m</w:t>
            </w:r>
            <w:r>
              <w:rPr>
                <w:color w:val="000000"/>
                <w:kern w:val="0"/>
                <w:sz w:val="21"/>
                <w:szCs w:val="21"/>
                <w:vertAlign w:val="superscript"/>
              </w:rPr>
              <w:t>2</w:t>
            </w:r>
            <w:r>
              <w:rPr>
                <w:color w:val="000000"/>
                <w:kern w:val="0"/>
                <w:sz w:val="21"/>
                <w:szCs w:val="21"/>
              </w:rPr>
              <w:t>；露地秧田，按需配置。</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adjustRightInd/>
              <w:spacing w:line="310" w:lineRule="exact"/>
              <w:ind w:firstLine="0" w:firstLineChars="0"/>
              <w:jc w:val="left"/>
              <w:rPr>
                <w:b/>
                <w:bCs/>
                <w:color w:val="000000"/>
                <w:kern w:val="0"/>
                <w:sz w:val="21"/>
                <w:szCs w:val="21"/>
              </w:rPr>
            </w:pPr>
            <w:r>
              <w:rPr>
                <w:color w:val="000000"/>
                <w:kern w:val="0"/>
                <w:sz w:val="21"/>
                <w:szCs w:val="21"/>
              </w:rPr>
              <w:t>连栋薄膜温室面积≥500m</w:t>
            </w:r>
            <w:r>
              <w:rPr>
                <w:color w:val="000000"/>
                <w:kern w:val="0"/>
                <w:sz w:val="21"/>
                <w:szCs w:val="21"/>
                <w:vertAlign w:val="superscript"/>
              </w:rPr>
              <w:t>2</w:t>
            </w:r>
            <w:r>
              <w:rPr>
                <w:color w:val="000000"/>
                <w:kern w:val="0"/>
                <w:sz w:val="21"/>
                <w:szCs w:val="21"/>
              </w:rPr>
              <w:t>；露地秧田，按需配置。</w:t>
            </w:r>
          </w:p>
        </w:tc>
        <w:tc>
          <w:tcPr>
            <w:tcW w:w="1927"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adjustRightInd/>
              <w:spacing w:line="310" w:lineRule="exact"/>
              <w:ind w:firstLine="0" w:firstLineChars="0"/>
              <w:jc w:val="left"/>
              <w:rPr>
                <w:b/>
                <w:bCs/>
                <w:color w:val="000000"/>
                <w:kern w:val="0"/>
                <w:sz w:val="21"/>
                <w:szCs w:val="21"/>
              </w:rPr>
            </w:pPr>
            <w:r>
              <w:rPr>
                <w:color w:val="000000"/>
                <w:kern w:val="0"/>
                <w:sz w:val="21"/>
                <w:szCs w:val="21"/>
              </w:rPr>
              <w:t>连栋薄膜温室面积≥700m</w:t>
            </w:r>
            <w:r>
              <w:rPr>
                <w:color w:val="000000"/>
                <w:kern w:val="0"/>
                <w:sz w:val="21"/>
                <w:szCs w:val="21"/>
                <w:vertAlign w:val="superscript"/>
              </w:rPr>
              <w:t>2</w:t>
            </w:r>
            <w:r>
              <w:rPr>
                <w:color w:val="000000"/>
                <w:kern w:val="0"/>
                <w:sz w:val="21"/>
                <w:szCs w:val="21"/>
              </w:rPr>
              <w:t>；露地秧田，按需配置。</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adjustRightInd/>
              <w:spacing w:line="310" w:lineRule="exact"/>
              <w:ind w:firstLine="0" w:firstLineChars="0"/>
              <w:jc w:val="left"/>
              <w:rPr>
                <w:b/>
                <w:bCs/>
                <w:color w:val="000000"/>
                <w:kern w:val="0"/>
                <w:sz w:val="21"/>
                <w:szCs w:val="21"/>
              </w:rPr>
            </w:pPr>
            <w:r>
              <w:rPr>
                <w:color w:val="000000"/>
                <w:kern w:val="0"/>
                <w:sz w:val="21"/>
                <w:szCs w:val="21"/>
              </w:rPr>
              <w:t>连栋薄膜温室面积≥900m</w:t>
            </w:r>
            <w:r>
              <w:rPr>
                <w:color w:val="000000"/>
                <w:kern w:val="0"/>
                <w:sz w:val="21"/>
                <w:szCs w:val="21"/>
                <w:vertAlign w:val="superscript"/>
              </w:rPr>
              <w:t>2</w:t>
            </w:r>
            <w:r>
              <w:rPr>
                <w:color w:val="000000"/>
                <w:kern w:val="0"/>
                <w:sz w:val="21"/>
                <w:szCs w:val="21"/>
              </w:rPr>
              <w:t>；露地秧田，按需配置。</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adjustRightInd/>
              <w:spacing w:line="310" w:lineRule="exact"/>
              <w:ind w:firstLine="0" w:firstLineChars="0"/>
              <w:jc w:val="left"/>
              <w:rPr>
                <w:b/>
                <w:bCs/>
                <w:color w:val="000000"/>
                <w:kern w:val="0"/>
                <w:sz w:val="21"/>
                <w:szCs w:val="21"/>
              </w:rPr>
            </w:pPr>
            <w:r>
              <w:rPr>
                <w:color w:val="000000"/>
                <w:kern w:val="0"/>
                <w:sz w:val="21"/>
                <w:szCs w:val="21"/>
              </w:rPr>
              <w:t>连栋薄膜温室面积≥1200m</w:t>
            </w:r>
            <w:r>
              <w:rPr>
                <w:color w:val="000000"/>
                <w:kern w:val="0"/>
                <w:sz w:val="21"/>
                <w:szCs w:val="21"/>
                <w:vertAlign w:val="superscript"/>
              </w:rPr>
              <w:t>2</w:t>
            </w:r>
            <w:r>
              <w:rPr>
                <w:color w:val="000000"/>
                <w:kern w:val="0"/>
                <w:sz w:val="21"/>
                <w:szCs w:val="21"/>
              </w:rPr>
              <w:t>；露地秧田，按需配置。</w:t>
            </w:r>
          </w:p>
        </w:tc>
      </w:tr>
    </w:tbl>
    <w:p>
      <w:pPr>
        <w:widowControl/>
        <w:shd w:val="clear" w:color="auto" w:fill="FFFFFF"/>
        <w:adjustRightInd/>
        <w:spacing w:line="400" w:lineRule="exact"/>
        <w:ind w:firstLine="0" w:firstLineChars="0"/>
        <w:jc w:val="left"/>
        <w:rPr>
          <w:rFonts w:eastAsia="宋体"/>
          <w:sz w:val="21"/>
          <w:szCs w:val="21"/>
        </w:rPr>
      </w:pPr>
      <w:r>
        <w:rPr>
          <w:color w:val="000000"/>
          <w:kern w:val="0"/>
          <w:sz w:val="21"/>
          <w:szCs w:val="21"/>
        </w:rPr>
        <w:t>备注：上述配置及参数均为基本要求，在保证质量和安全的前提下，可结合实际适当调整。</w:t>
      </w:r>
    </w:p>
    <w:p>
      <w:pPr>
        <w:widowControl/>
        <w:adjustRightInd/>
        <w:snapToGrid/>
        <w:spacing w:line="240" w:lineRule="auto"/>
        <w:ind w:firstLine="0" w:firstLineChars="0"/>
        <w:jc w:val="left"/>
        <w:rPr>
          <w:color w:val="000000"/>
          <w:kern w:val="0"/>
          <w:sz w:val="21"/>
          <w:szCs w:val="21"/>
        </w:rPr>
        <w:sectPr>
          <w:pgSz w:w="17040" w:h="12500" w:orient="landscape"/>
          <w:pgMar w:top="1531" w:right="1531" w:bottom="1531" w:left="1531" w:header="851" w:footer="1134" w:gutter="0"/>
          <w:cols w:space="720" w:num="1"/>
        </w:sectPr>
      </w:pPr>
    </w:p>
    <w:p>
      <w:pPr>
        <w:spacing w:line="579" w:lineRule="exact"/>
        <w:ind w:firstLine="0" w:firstLineChars="0"/>
        <w:rPr>
          <w:rFonts w:eastAsia="黑体"/>
          <w:color w:val="000000"/>
          <w:szCs w:val="32"/>
        </w:rPr>
      </w:pPr>
      <w:r>
        <w:rPr>
          <w:rFonts w:eastAsia="黑体"/>
          <w:color w:val="000000"/>
          <w:szCs w:val="32"/>
        </w:rPr>
        <w:t>附件3</w:t>
      </w:r>
    </w:p>
    <w:p>
      <w:pPr>
        <w:pStyle w:val="2"/>
        <w:spacing w:before="78" w:beforeLines="25" w:after="78" w:afterLines="25" w:line="500" w:lineRule="exact"/>
        <w:rPr>
          <w:sz w:val="36"/>
          <w:szCs w:val="36"/>
        </w:rPr>
      </w:pPr>
      <w:r>
        <w:rPr>
          <w:sz w:val="36"/>
          <w:szCs w:val="36"/>
        </w:rPr>
        <w:t>湖南省集中育秧设施建设申请表</w:t>
      </w:r>
    </w:p>
    <w:tbl>
      <w:tblPr>
        <w:tblStyle w:val="14"/>
        <w:tblW w:w="9236" w:type="dxa"/>
        <w:jc w:val="center"/>
        <w:tblLayout w:type="fixed"/>
        <w:tblCellMar>
          <w:top w:w="0" w:type="dxa"/>
          <w:left w:w="108" w:type="dxa"/>
          <w:bottom w:w="0" w:type="dxa"/>
          <w:right w:w="108" w:type="dxa"/>
        </w:tblCellMar>
      </w:tblPr>
      <w:tblGrid>
        <w:gridCol w:w="1275"/>
        <w:gridCol w:w="2688"/>
        <w:gridCol w:w="5273"/>
      </w:tblGrid>
      <w:tr>
        <w:tblPrEx>
          <w:tblCellMar>
            <w:top w:w="0" w:type="dxa"/>
            <w:left w:w="108" w:type="dxa"/>
            <w:bottom w:w="0" w:type="dxa"/>
            <w:right w:w="108" w:type="dxa"/>
          </w:tblCellMar>
        </w:tblPrEx>
        <w:trPr>
          <w:wBefore w:w="0" w:type="dxa"/>
          <w:trHeight w:val="617" w:hRule="atLeast"/>
          <w:jc w:val="center"/>
        </w:trPr>
        <w:tc>
          <w:tcPr>
            <w:tcW w:w="1275" w:type="dxa"/>
            <w:vMerge w:val="restart"/>
            <w:tcBorders>
              <w:top w:val="single" w:color="auto" w:sz="4" w:space="0"/>
              <w:left w:val="single" w:color="auto" w:sz="4" w:space="0"/>
              <w:bottom w:val="nil"/>
              <w:right w:val="single" w:color="auto" w:sz="4" w:space="0"/>
            </w:tcBorders>
            <w:noWrap w:val="0"/>
            <w:vAlign w:val="center"/>
          </w:tcPr>
          <w:p>
            <w:pPr>
              <w:widowControl/>
              <w:spacing w:line="240" w:lineRule="auto"/>
              <w:ind w:firstLine="0" w:firstLineChars="0"/>
              <w:jc w:val="center"/>
              <w:rPr>
                <w:rFonts w:eastAsia="宋体"/>
                <w:b/>
                <w:color w:val="000000"/>
                <w:kern w:val="0"/>
                <w:sz w:val="21"/>
                <w:szCs w:val="21"/>
              </w:rPr>
            </w:pPr>
            <w:r>
              <w:rPr>
                <w:rFonts w:eastAsia="宋体"/>
                <w:b/>
                <w:color w:val="000000"/>
                <w:kern w:val="0"/>
                <w:sz w:val="21"/>
                <w:szCs w:val="21"/>
              </w:rPr>
              <w:t>实施主体</w:t>
            </w:r>
          </w:p>
          <w:p>
            <w:pPr>
              <w:widowControl/>
              <w:spacing w:line="240" w:lineRule="auto"/>
              <w:ind w:firstLine="0" w:firstLineChars="0"/>
              <w:jc w:val="center"/>
              <w:rPr>
                <w:rFonts w:eastAsia="宋体"/>
                <w:b/>
                <w:color w:val="000000"/>
                <w:kern w:val="0"/>
                <w:sz w:val="21"/>
                <w:szCs w:val="21"/>
              </w:rPr>
            </w:pPr>
            <w:r>
              <w:rPr>
                <w:rFonts w:eastAsia="宋体"/>
                <w:b/>
                <w:color w:val="000000"/>
                <w:kern w:val="0"/>
                <w:sz w:val="21"/>
                <w:szCs w:val="21"/>
              </w:rPr>
              <w:t>信息</w:t>
            </w:r>
          </w:p>
        </w:tc>
        <w:tc>
          <w:tcPr>
            <w:tcW w:w="2688"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000000"/>
                <w:kern w:val="0"/>
                <w:sz w:val="21"/>
                <w:szCs w:val="21"/>
              </w:rPr>
            </w:pPr>
            <w:r>
              <w:rPr>
                <w:rFonts w:eastAsia="宋体"/>
                <w:color w:val="000000"/>
                <w:kern w:val="0"/>
                <w:sz w:val="21"/>
                <w:szCs w:val="21"/>
              </w:rPr>
              <w:t>姓名/组织名称</w:t>
            </w:r>
          </w:p>
        </w:tc>
        <w:tc>
          <w:tcPr>
            <w:tcW w:w="5273"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b/>
                <w:color w:val="000000"/>
                <w:kern w:val="0"/>
                <w:sz w:val="21"/>
                <w:szCs w:val="21"/>
              </w:rPr>
            </w:pPr>
          </w:p>
        </w:tc>
      </w:tr>
      <w:tr>
        <w:tblPrEx>
          <w:tblCellMar>
            <w:top w:w="0" w:type="dxa"/>
            <w:left w:w="108" w:type="dxa"/>
            <w:bottom w:w="0" w:type="dxa"/>
            <w:right w:w="108" w:type="dxa"/>
          </w:tblCellMar>
        </w:tblPrEx>
        <w:trPr>
          <w:wBefore w:w="0" w:type="dxa"/>
          <w:trHeight w:val="724" w:hRule="atLeast"/>
          <w:jc w:val="center"/>
        </w:trPr>
        <w:tc>
          <w:tcPr>
            <w:tcW w:w="1275" w:type="dxa"/>
            <w:vMerge w:val="continue"/>
            <w:tcBorders>
              <w:top w:val="single" w:color="auto" w:sz="4" w:space="0"/>
              <w:left w:val="single" w:color="auto" w:sz="4" w:space="0"/>
              <w:bottom w:val="nil"/>
              <w:right w:val="single" w:color="auto" w:sz="4" w:space="0"/>
            </w:tcBorders>
            <w:noWrap w:val="0"/>
            <w:vAlign w:val="center"/>
          </w:tcPr>
          <w:p>
            <w:pPr>
              <w:widowControl/>
              <w:adjustRightInd/>
              <w:snapToGrid/>
              <w:spacing w:line="240" w:lineRule="auto"/>
              <w:ind w:firstLine="0" w:firstLineChars="0"/>
              <w:jc w:val="left"/>
              <w:rPr>
                <w:rFonts w:eastAsia="宋体"/>
                <w:b/>
                <w:color w:val="000000"/>
                <w:kern w:val="0"/>
                <w:sz w:val="21"/>
                <w:szCs w:val="21"/>
              </w:rPr>
            </w:pPr>
          </w:p>
        </w:tc>
        <w:tc>
          <w:tcPr>
            <w:tcW w:w="2688"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000000"/>
                <w:sz w:val="21"/>
                <w:szCs w:val="21"/>
              </w:rPr>
            </w:pPr>
            <w:r>
              <w:rPr>
                <w:rFonts w:eastAsia="宋体"/>
                <w:color w:val="000000"/>
                <w:kern w:val="0"/>
                <w:sz w:val="21"/>
                <w:szCs w:val="21"/>
              </w:rPr>
              <w:t>身份证号码/</w:t>
            </w:r>
            <w:r>
              <w:rPr>
                <w:rFonts w:eastAsia="宋体"/>
                <w:color w:val="000000"/>
                <w:sz w:val="21"/>
                <w:szCs w:val="21"/>
              </w:rPr>
              <w:t>统一社会</w:t>
            </w:r>
          </w:p>
          <w:p>
            <w:pPr>
              <w:widowControl/>
              <w:spacing w:line="240" w:lineRule="auto"/>
              <w:ind w:firstLine="0" w:firstLineChars="0"/>
              <w:jc w:val="center"/>
              <w:rPr>
                <w:rFonts w:eastAsia="宋体"/>
                <w:b/>
                <w:color w:val="000000"/>
                <w:kern w:val="0"/>
                <w:sz w:val="21"/>
                <w:szCs w:val="21"/>
              </w:rPr>
            </w:pPr>
            <w:r>
              <w:rPr>
                <w:rFonts w:eastAsia="宋体"/>
                <w:color w:val="000000"/>
                <w:sz w:val="21"/>
                <w:szCs w:val="21"/>
              </w:rPr>
              <w:t>信用代码</w:t>
            </w:r>
          </w:p>
        </w:tc>
        <w:tc>
          <w:tcPr>
            <w:tcW w:w="5273" w:type="dxa"/>
            <w:tcBorders>
              <w:top w:val="single" w:color="auto" w:sz="4" w:space="0"/>
              <w:left w:val="nil"/>
              <w:bottom w:val="single" w:color="auto" w:sz="4" w:space="0"/>
              <w:right w:val="single" w:color="auto" w:sz="4" w:space="0"/>
            </w:tcBorders>
            <w:noWrap w:val="0"/>
            <w:vAlign w:val="top"/>
          </w:tcPr>
          <w:p>
            <w:pPr>
              <w:spacing w:line="240" w:lineRule="auto"/>
              <w:ind w:firstLine="0" w:firstLineChars="0"/>
              <w:jc w:val="left"/>
              <w:rPr>
                <w:rFonts w:eastAsia="宋体"/>
                <w:b/>
                <w:color w:val="000000"/>
                <w:kern w:val="0"/>
                <w:sz w:val="21"/>
                <w:szCs w:val="21"/>
              </w:rPr>
            </w:pPr>
          </w:p>
        </w:tc>
      </w:tr>
      <w:tr>
        <w:tblPrEx>
          <w:tblCellMar>
            <w:top w:w="0" w:type="dxa"/>
            <w:left w:w="108" w:type="dxa"/>
            <w:bottom w:w="0" w:type="dxa"/>
            <w:right w:w="108" w:type="dxa"/>
          </w:tblCellMar>
        </w:tblPrEx>
        <w:trPr>
          <w:wBefore w:w="0" w:type="dxa"/>
          <w:trHeight w:val="992" w:hRule="atLeast"/>
          <w:jc w:val="center"/>
        </w:trPr>
        <w:tc>
          <w:tcPr>
            <w:tcW w:w="1275" w:type="dxa"/>
            <w:vMerge w:val="continue"/>
            <w:tcBorders>
              <w:top w:val="single" w:color="auto" w:sz="4" w:space="0"/>
              <w:left w:val="single" w:color="auto" w:sz="4" w:space="0"/>
              <w:bottom w:val="nil"/>
              <w:right w:val="single" w:color="auto" w:sz="4" w:space="0"/>
            </w:tcBorders>
            <w:noWrap w:val="0"/>
            <w:vAlign w:val="center"/>
          </w:tcPr>
          <w:p>
            <w:pPr>
              <w:widowControl/>
              <w:adjustRightInd/>
              <w:snapToGrid/>
              <w:spacing w:line="240" w:lineRule="auto"/>
              <w:ind w:firstLine="0" w:firstLineChars="0"/>
              <w:jc w:val="left"/>
              <w:rPr>
                <w:rFonts w:eastAsia="宋体"/>
                <w:b/>
                <w:color w:val="000000"/>
                <w:kern w:val="0"/>
                <w:sz w:val="21"/>
                <w:szCs w:val="21"/>
              </w:rPr>
            </w:pPr>
          </w:p>
        </w:tc>
        <w:tc>
          <w:tcPr>
            <w:tcW w:w="2688"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000000"/>
                <w:kern w:val="0"/>
                <w:sz w:val="21"/>
                <w:szCs w:val="21"/>
              </w:rPr>
            </w:pPr>
            <w:r>
              <w:rPr>
                <w:rFonts w:eastAsia="宋体"/>
                <w:color w:val="000000"/>
                <w:kern w:val="0"/>
                <w:sz w:val="21"/>
                <w:szCs w:val="21"/>
              </w:rPr>
              <w:t>身份证地址/注册地</w:t>
            </w:r>
          </w:p>
        </w:tc>
        <w:tc>
          <w:tcPr>
            <w:tcW w:w="5273"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b/>
                <w:color w:val="000000"/>
                <w:kern w:val="0"/>
                <w:sz w:val="21"/>
                <w:szCs w:val="21"/>
              </w:rPr>
            </w:pPr>
          </w:p>
        </w:tc>
      </w:tr>
      <w:tr>
        <w:tblPrEx>
          <w:tblCellMar>
            <w:top w:w="0" w:type="dxa"/>
            <w:left w:w="108" w:type="dxa"/>
            <w:bottom w:w="0" w:type="dxa"/>
            <w:right w:w="108" w:type="dxa"/>
          </w:tblCellMar>
        </w:tblPrEx>
        <w:trPr>
          <w:wBefore w:w="0" w:type="dxa"/>
          <w:trHeight w:val="456" w:hRule="atLeast"/>
          <w:jc w:val="center"/>
        </w:trPr>
        <w:tc>
          <w:tcPr>
            <w:tcW w:w="1275" w:type="dxa"/>
            <w:vMerge w:val="restart"/>
            <w:tcBorders>
              <w:top w:val="nil"/>
              <w:left w:val="single" w:color="auto" w:sz="4" w:space="0"/>
              <w:bottom w:val="nil"/>
              <w:right w:val="single" w:color="auto" w:sz="4" w:space="0"/>
            </w:tcBorders>
            <w:noWrap w:val="0"/>
            <w:vAlign w:val="center"/>
          </w:tcPr>
          <w:p>
            <w:pPr>
              <w:widowControl/>
              <w:spacing w:line="240" w:lineRule="auto"/>
              <w:ind w:firstLine="0" w:firstLineChars="0"/>
              <w:jc w:val="center"/>
              <w:rPr>
                <w:rFonts w:eastAsia="宋体"/>
                <w:b/>
                <w:color w:val="000000"/>
                <w:kern w:val="0"/>
                <w:sz w:val="21"/>
                <w:szCs w:val="21"/>
              </w:rPr>
            </w:pPr>
            <w:r>
              <w:rPr>
                <w:rFonts w:eastAsia="宋体"/>
                <w:b/>
                <w:color w:val="000000"/>
                <w:kern w:val="0"/>
                <w:sz w:val="21"/>
                <w:szCs w:val="21"/>
              </w:rPr>
              <w:t>集中育秧</w:t>
            </w:r>
          </w:p>
          <w:p>
            <w:pPr>
              <w:widowControl/>
              <w:spacing w:line="240" w:lineRule="auto"/>
              <w:ind w:firstLine="0" w:firstLineChars="0"/>
              <w:jc w:val="center"/>
              <w:rPr>
                <w:rFonts w:eastAsia="宋体"/>
                <w:b/>
                <w:color w:val="000000"/>
                <w:kern w:val="0"/>
                <w:sz w:val="21"/>
                <w:szCs w:val="21"/>
              </w:rPr>
            </w:pPr>
            <w:r>
              <w:rPr>
                <w:rFonts w:eastAsia="宋体"/>
                <w:b/>
                <w:color w:val="000000"/>
                <w:kern w:val="0"/>
                <w:sz w:val="21"/>
                <w:szCs w:val="21"/>
              </w:rPr>
              <w:t>设施信息</w:t>
            </w:r>
          </w:p>
        </w:tc>
        <w:tc>
          <w:tcPr>
            <w:tcW w:w="2688"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000000"/>
                <w:kern w:val="0"/>
                <w:sz w:val="21"/>
                <w:szCs w:val="21"/>
              </w:rPr>
            </w:pPr>
            <w:r>
              <w:rPr>
                <w:rFonts w:eastAsia="宋体"/>
                <w:color w:val="000000"/>
                <w:kern w:val="0"/>
                <w:sz w:val="21"/>
                <w:szCs w:val="21"/>
              </w:rPr>
              <w:t>实施主体</w:t>
            </w:r>
          </w:p>
        </w:tc>
        <w:tc>
          <w:tcPr>
            <w:tcW w:w="5273" w:type="dxa"/>
            <w:tcBorders>
              <w:top w:val="single" w:color="auto" w:sz="4" w:space="0"/>
              <w:left w:val="nil"/>
              <w:bottom w:val="nil"/>
              <w:right w:val="single" w:color="auto" w:sz="4" w:space="0"/>
            </w:tcBorders>
            <w:noWrap w:val="0"/>
            <w:vAlign w:val="center"/>
          </w:tcPr>
          <w:p>
            <w:pPr>
              <w:widowControl/>
              <w:spacing w:line="240" w:lineRule="auto"/>
              <w:ind w:firstLine="0" w:firstLineChars="0"/>
              <w:jc w:val="center"/>
              <w:rPr>
                <w:rFonts w:eastAsia="宋体"/>
                <w:b/>
                <w:color w:val="000000"/>
                <w:kern w:val="0"/>
                <w:sz w:val="21"/>
                <w:szCs w:val="21"/>
              </w:rPr>
            </w:pPr>
          </w:p>
        </w:tc>
      </w:tr>
      <w:tr>
        <w:tblPrEx>
          <w:tblCellMar>
            <w:top w:w="0" w:type="dxa"/>
            <w:left w:w="108" w:type="dxa"/>
            <w:bottom w:w="0" w:type="dxa"/>
            <w:right w:w="108" w:type="dxa"/>
          </w:tblCellMar>
        </w:tblPrEx>
        <w:trPr>
          <w:wBefore w:w="0" w:type="dxa"/>
          <w:trHeight w:val="586" w:hRule="atLeast"/>
          <w:jc w:val="center"/>
        </w:trPr>
        <w:tc>
          <w:tcPr>
            <w:tcW w:w="1275" w:type="dxa"/>
            <w:vMerge w:val="continue"/>
            <w:tcBorders>
              <w:top w:val="nil"/>
              <w:left w:val="single" w:color="auto" w:sz="4" w:space="0"/>
              <w:bottom w:val="nil"/>
              <w:right w:val="single" w:color="auto" w:sz="4" w:space="0"/>
            </w:tcBorders>
            <w:noWrap w:val="0"/>
            <w:vAlign w:val="center"/>
          </w:tcPr>
          <w:p>
            <w:pPr>
              <w:widowControl/>
              <w:adjustRightInd/>
              <w:snapToGrid/>
              <w:spacing w:line="240" w:lineRule="auto"/>
              <w:ind w:firstLine="0" w:firstLineChars="0"/>
              <w:jc w:val="left"/>
              <w:rPr>
                <w:rFonts w:eastAsia="宋体"/>
                <w:b/>
                <w:color w:val="000000"/>
                <w:kern w:val="0"/>
                <w:sz w:val="21"/>
                <w:szCs w:val="21"/>
              </w:rPr>
            </w:pPr>
          </w:p>
        </w:tc>
        <w:tc>
          <w:tcPr>
            <w:tcW w:w="2688"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000000"/>
                <w:kern w:val="0"/>
                <w:sz w:val="21"/>
                <w:szCs w:val="21"/>
              </w:rPr>
            </w:pPr>
            <w:r>
              <w:rPr>
                <w:rFonts w:eastAsia="宋体"/>
                <w:color w:val="000000"/>
                <w:kern w:val="0"/>
                <w:sz w:val="21"/>
                <w:szCs w:val="21"/>
              </w:rPr>
              <w:t>建设位置</w:t>
            </w:r>
          </w:p>
        </w:tc>
        <w:tc>
          <w:tcPr>
            <w:tcW w:w="5273" w:type="dxa"/>
            <w:tcBorders>
              <w:top w:val="single" w:color="auto" w:sz="4" w:space="0"/>
              <w:left w:val="nil"/>
              <w:bottom w:val="nil"/>
              <w:right w:val="single" w:color="auto" w:sz="4" w:space="0"/>
            </w:tcBorders>
            <w:noWrap w:val="0"/>
            <w:vAlign w:val="center"/>
          </w:tcPr>
          <w:p>
            <w:pPr>
              <w:widowControl/>
              <w:spacing w:line="240" w:lineRule="auto"/>
              <w:ind w:firstLine="0" w:firstLineChars="0"/>
              <w:jc w:val="center"/>
              <w:rPr>
                <w:rFonts w:eastAsia="宋体"/>
                <w:b/>
                <w:color w:val="000000"/>
                <w:kern w:val="0"/>
                <w:sz w:val="21"/>
                <w:szCs w:val="21"/>
              </w:rPr>
            </w:pPr>
          </w:p>
        </w:tc>
      </w:tr>
      <w:tr>
        <w:tblPrEx>
          <w:tblCellMar>
            <w:top w:w="0" w:type="dxa"/>
            <w:left w:w="108" w:type="dxa"/>
            <w:bottom w:w="0" w:type="dxa"/>
            <w:right w:w="108" w:type="dxa"/>
          </w:tblCellMar>
        </w:tblPrEx>
        <w:trPr>
          <w:wBefore w:w="0" w:type="dxa"/>
          <w:trHeight w:val="506" w:hRule="atLeast"/>
          <w:jc w:val="center"/>
        </w:trPr>
        <w:tc>
          <w:tcPr>
            <w:tcW w:w="1275" w:type="dxa"/>
            <w:vMerge w:val="continue"/>
            <w:tcBorders>
              <w:top w:val="nil"/>
              <w:left w:val="single" w:color="auto" w:sz="4" w:space="0"/>
              <w:bottom w:val="nil"/>
              <w:right w:val="single" w:color="auto" w:sz="4" w:space="0"/>
            </w:tcBorders>
            <w:noWrap w:val="0"/>
            <w:vAlign w:val="center"/>
          </w:tcPr>
          <w:p>
            <w:pPr>
              <w:widowControl/>
              <w:adjustRightInd/>
              <w:snapToGrid/>
              <w:spacing w:line="240" w:lineRule="auto"/>
              <w:ind w:firstLine="0" w:firstLineChars="0"/>
              <w:jc w:val="left"/>
              <w:rPr>
                <w:rFonts w:eastAsia="宋体"/>
                <w:b/>
                <w:color w:val="000000"/>
                <w:kern w:val="0"/>
                <w:sz w:val="21"/>
                <w:szCs w:val="21"/>
              </w:rPr>
            </w:pPr>
          </w:p>
        </w:tc>
        <w:tc>
          <w:tcPr>
            <w:tcW w:w="2688"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000000"/>
                <w:kern w:val="0"/>
                <w:sz w:val="21"/>
                <w:szCs w:val="21"/>
              </w:rPr>
            </w:pPr>
            <w:r>
              <w:rPr>
                <w:rFonts w:eastAsia="宋体"/>
                <w:color w:val="000000"/>
                <w:kern w:val="0"/>
                <w:sz w:val="21"/>
                <w:szCs w:val="21"/>
              </w:rPr>
              <w:t>拟实施时间</w:t>
            </w:r>
          </w:p>
        </w:tc>
        <w:tc>
          <w:tcPr>
            <w:tcW w:w="5273" w:type="dxa"/>
            <w:tcBorders>
              <w:top w:val="single" w:color="auto" w:sz="4" w:space="0"/>
              <w:left w:val="nil"/>
              <w:bottom w:val="nil"/>
              <w:right w:val="single" w:color="auto" w:sz="4" w:space="0"/>
            </w:tcBorders>
            <w:noWrap w:val="0"/>
            <w:vAlign w:val="center"/>
          </w:tcPr>
          <w:p>
            <w:pPr>
              <w:widowControl/>
              <w:spacing w:line="240" w:lineRule="auto"/>
              <w:ind w:firstLine="0" w:firstLineChars="0"/>
              <w:jc w:val="center"/>
              <w:rPr>
                <w:rFonts w:eastAsia="宋体"/>
                <w:color w:val="000000"/>
                <w:kern w:val="0"/>
                <w:sz w:val="21"/>
                <w:szCs w:val="21"/>
              </w:rPr>
            </w:pPr>
            <w:r>
              <w:rPr>
                <w:rFonts w:eastAsia="宋体"/>
                <w:color w:val="000000"/>
                <w:kern w:val="0"/>
                <w:sz w:val="21"/>
                <w:szCs w:val="21"/>
              </w:rPr>
              <w:t xml:space="preserve">     年   月   日  ——       年   月   日</w:t>
            </w:r>
          </w:p>
        </w:tc>
      </w:tr>
      <w:tr>
        <w:tblPrEx>
          <w:tblCellMar>
            <w:top w:w="0" w:type="dxa"/>
            <w:left w:w="108" w:type="dxa"/>
            <w:bottom w:w="0" w:type="dxa"/>
            <w:right w:w="108" w:type="dxa"/>
          </w:tblCellMar>
        </w:tblPrEx>
        <w:trPr>
          <w:wBefore w:w="0" w:type="dxa"/>
          <w:trHeight w:val="506" w:hRule="atLeast"/>
          <w:jc w:val="center"/>
        </w:trPr>
        <w:tc>
          <w:tcPr>
            <w:tcW w:w="1275" w:type="dxa"/>
            <w:vMerge w:val="continue"/>
            <w:tcBorders>
              <w:top w:val="nil"/>
              <w:left w:val="single" w:color="auto" w:sz="4" w:space="0"/>
              <w:bottom w:val="nil"/>
              <w:right w:val="single" w:color="auto" w:sz="4" w:space="0"/>
            </w:tcBorders>
            <w:noWrap w:val="0"/>
            <w:vAlign w:val="center"/>
          </w:tcPr>
          <w:p>
            <w:pPr>
              <w:widowControl/>
              <w:adjustRightInd/>
              <w:snapToGrid/>
              <w:spacing w:line="240" w:lineRule="auto"/>
              <w:ind w:firstLine="0" w:firstLineChars="0"/>
              <w:jc w:val="left"/>
              <w:rPr>
                <w:rFonts w:eastAsia="宋体"/>
                <w:b/>
                <w:color w:val="000000"/>
                <w:kern w:val="0"/>
                <w:sz w:val="21"/>
                <w:szCs w:val="21"/>
              </w:rPr>
            </w:pPr>
          </w:p>
        </w:tc>
        <w:tc>
          <w:tcPr>
            <w:tcW w:w="2688"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000000"/>
                <w:kern w:val="0"/>
                <w:sz w:val="21"/>
                <w:szCs w:val="21"/>
              </w:rPr>
            </w:pPr>
            <w:r>
              <w:rPr>
                <w:rFonts w:eastAsia="宋体"/>
                <w:color w:val="000000"/>
                <w:kern w:val="0"/>
                <w:sz w:val="21"/>
                <w:szCs w:val="21"/>
              </w:rPr>
              <w:t>设施规模</w:t>
            </w:r>
          </w:p>
        </w:tc>
        <w:tc>
          <w:tcPr>
            <w:tcW w:w="5273" w:type="dxa"/>
            <w:tcBorders>
              <w:top w:val="single" w:color="auto" w:sz="4" w:space="0"/>
              <w:left w:val="nil"/>
              <w:bottom w:val="nil"/>
              <w:right w:val="single" w:color="auto" w:sz="4" w:space="0"/>
            </w:tcBorders>
            <w:noWrap w:val="0"/>
            <w:vAlign w:val="center"/>
          </w:tcPr>
          <w:p>
            <w:pPr>
              <w:widowControl/>
              <w:spacing w:line="240" w:lineRule="auto"/>
              <w:ind w:firstLine="0" w:firstLineChars="0"/>
              <w:jc w:val="center"/>
              <w:rPr>
                <w:rFonts w:eastAsia="宋体"/>
                <w:color w:val="000000"/>
                <w:kern w:val="0"/>
                <w:sz w:val="21"/>
                <w:szCs w:val="21"/>
              </w:rPr>
            </w:pPr>
          </w:p>
        </w:tc>
      </w:tr>
      <w:tr>
        <w:tblPrEx>
          <w:tblCellMar>
            <w:top w:w="0" w:type="dxa"/>
            <w:left w:w="108" w:type="dxa"/>
            <w:bottom w:w="0" w:type="dxa"/>
            <w:right w:w="108" w:type="dxa"/>
          </w:tblCellMar>
        </w:tblPrEx>
        <w:trPr>
          <w:wBefore w:w="0" w:type="dxa"/>
          <w:trHeight w:val="576" w:hRule="atLeast"/>
          <w:jc w:val="center"/>
        </w:trPr>
        <w:tc>
          <w:tcPr>
            <w:tcW w:w="1275" w:type="dxa"/>
            <w:vMerge w:val="continue"/>
            <w:tcBorders>
              <w:top w:val="nil"/>
              <w:left w:val="single" w:color="auto" w:sz="4" w:space="0"/>
              <w:bottom w:val="nil"/>
              <w:right w:val="single" w:color="auto" w:sz="4" w:space="0"/>
            </w:tcBorders>
            <w:noWrap w:val="0"/>
            <w:vAlign w:val="center"/>
          </w:tcPr>
          <w:p>
            <w:pPr>
              <w:widowControl/>
              <w:adjustRightInd/>
              <w:snapToGrid/>
              <w:spacing w:line="240" w:lineRule="auto"/>
              <w:ind w:firstLine="0" w:firstLineChars="0"/>
              <w:jc w:val="left"/>
              <w:rPr>
                <w:rFonts w:eastAsia="宋体"/>
                <w:b/>
                <w:color w:val="000000"/>
                <w:kern w:val="0"/>
                <w:sz w:val="21"/>
                <w:szCs w:val="21"/>
              </w:rPr>
            </w:pPr>
          </w:p>
        </w:tc>
        <w:tc>
          <w:tcPr>
            <w:tcW w:w="2688"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000000"/>
                <w:kern w:val="0"/>
                <w:sz w:val="21"/>
                <w:szCs w:val="21"/>
              </w:rPr>
            </w:pPr>
            <w:r>
              <w:rPr>
                <w:rFonts w:eastAsia="宋体"/>
                <w:color w:val="000000"/>
                <w:kern w:val="0"/>
                <w:sz w:val="21"/>
                <w:szCs w:val="21"/>
              </w:rPr>
              <w:t>建设类型</w:t>
            </w:r>
          </w:p>
        </w:tc>
        <w:tc>
          <w:tcPr>
            <w:tcW w:w="5273" w:type="dxa"/>
            <w:tcBorders>
              <w:top w:val="single" w:color="auto" w:sz="4" w:space="0"/>
              <w:left w:val="nil"/>
              <w:bottom w:val="nil"/>
              <w:right w:val="single" w:color="auto" w:sz="4" w:space="0"/>
            </w:tcBorders>
            <w:noWrap w:val="0"/>
            <w:vAlign w:val="center"/>
          </w:tcPr>
          <w:p>
            <w:pPr>
              <w:widowControl/>
              <w:spacing w:line="240" w:lineRule="auto"/>
              <w:ind w:firstLine="0" w:firstLineChars="0"/>
              <w:jc w:val="center"/>
              <w:rPr>
                <w:rFonts w:eastAsia="宋体"/>
                <w:color w:val="000000"/>
                <w:kern w:val="0"/>
                <w:sz w:val="21"/>
                <w:szCs w:val="21"/>
              </w:rPr>
            </w:pPr>
          </w:p>
        </w:tc>
      </w:tr>
      <w:tr>
        <w:tblPrEx>
          <w:tblCellMar>
            <w:top w:w="0" w:type="dxa"/>
            <w:left w:w="108" w:type="dxa"/>
            <w:bottom w:w="0" w:type="dxa"/>
            <w:right w:w="108" w:type="dxa"/>
          </w:tblCellMar>
        </w:tblPrEx>
        <w:trPr>
          <w:wBefore w:w="0" w:type="dxa"/>
          <w:trHeight w:val="2502" w:hRule="atLeast"/>
          <w:jc w:val="center"/>
        </w:trPr>
        <w:tc>
          <w:tcPr>
            <w:tcW w:w="1275" w:type="dxa"/>
            <w:tcBorders>
              <w:top w:val="single" w:color="auto" w:sz="4" w:space="0"/>
              <w:left w:val="single" w:color="auto" w:sz="4" w:space="0"/>
              <w:bottom w:val="single" w:color="auto" w:sz="4" w:space="0"/>
              <w:right w:val="single" w:color="000000" w:sz="4" w:space="0"/>
            </w:tcBorders>
            <w:noWrap w:val="0"/>
            <w:vAlign w:val="center"/>
          </w:tcPr>
          <w:p>
            <w:pPr>
              <w:widowControl/>
              <w:spacing w:line="240" w:lineRule="auto"/>
              <w:ind w:firstLine="0" w:firstLineChars="0"/>
              <w:jc w:val="center"/>
              <w:rPr>
                <w:rFonts w:eastAsia="宋体"/>
                <w:b/>
                <w:color w:val="000000"/>
                <w:kern w:val="0"/>
                <w:sz w:val="21"/>
                <w:szCs w:val="21"/>
              </w:rPr>
            </w:pPr>
            <w:r>
              <w:rPr>
                <w:rFonts w:eastAsia="宋体"/>
                <w:b/>
                <w:color w:val="000000"/>
                <w:kern w:val="0"/>
                <w:sz w:val="21"/>
                <w:szCs w:val="21"/>
              </w:rPr>
              <w:t>实施主体</w:t>
            </w:r>
          </w:p>
          <w:p>
            <w:pPr>
              <w:widowControl/>
              <w:spacing w:line="240" w:lineRule="auto"/>
              <w:ind w:firstLine="0" w:firstLineChars="0"/>
              <w:jc w:val="center"/>
              <w:rPr>
                <w:rFonts w:eastAsia="宋体"/>
                <w:b/>
                <w:color w:val="000000"/>
                <w:kern w:val="0"/>
                <w:sz w:val="21"/>
                <w:szCs w:val="21"/>
              </w:rPr>
            </w:pPr>
            <w:r>
              <w:rPr>
                <w:rFonts w:eastAsia="宋体"/>
                <w:b/>
                <w:color w:val="000000"/>
                <w:kern w:val="0"/>
                <w:sz w:val="21"/>
                <w:szCs w:val="21"/>
              </w:rPr>
              <w:t>承诺事项</w:t>
            </w:r>
          </w:p>
        </w:tc>
        <w:tc>
          <w:tcPr>
            <w:tcW w:w="7961" w:type="dxa"/>
            <w:gridSpan w:val="2"/>
            <w:tcBorders>
              <w:top w:val="single" w:color="auto" w:sz="4" w:space="0"/>
              <w:left w:val="nil"/>
              <w:bottom w:val="single" w:color="auto" w:sz="4" w:space="0"/>
              <w:right w:val="single" w:color="000000" w:sz="4" w:space="0"/>
            </w:tcBorders>
            <w:noWrap w:val="0"/>
            <w:vAlign w:val="center"/>
          </w:tcPr>
          <w:p>
            <w:pPr>
              <w:widowControl/>
              <w:spacing w:line="240" w:lineRule="auto"/>
              <w:ind w:firstLine="420"/>
              <w:jc w:val="left"/>
              <w:rPr>
                <w:rFonts w:eastAsia="宋体"/>
                <w:color w:val="000000"/>
                <w:kern w:val="0"/>
                <w:sz w:val="21"/>
                <w:szCs w:val="21"/>
              </w:rPr>
            </w:pPr>
            <w:r>
              <w:rPr>
                <w:rFonts w:eastAsia="宋体"/>
                <w:color w:val="000000"/>
                <w:kern w:val="0"/>
                <w:sz w:val="21"/>
                <w:szCs w:val="21"/>
              </w:rPr>
              <w:t>本人对集中育秧设施建设补贴政策已知悉，对提供的上述信息和相关资料的真实性负责，并承担法律责任。</w:t>
            </w:r>
          </w:p>
          <w:p>
            <w:pPr>
              <w:widowControl/>
              <w:spacing w:line="240" w:lineRule="auto"/>
              <w:ind w:firstLine="0" w:firstLineChars="0"/>
              <w:jc w:val="left"/>
              <w:rPr>
                <w:rFonts w:eastAsia="宋体"/>
                <w:color w:val="000000"/>
                <w:kern w:val="0"/>
                <w:sz w:val="21"/>
                <w:szCs w:val="21"/>
              </w:rPr>
            </w:pPr>
          </w:p>
          <w:p>
            <w:pPr>
              <w:widowControl/>
              <w:spacing w:line="240" w:lineRule="auto"/>
              <w:ind w:firstLine="0" w:firstLineChars="0"/>
              <w:jc w:val="left"/>
              <w:rPr>
                <w:rFonts w:eastAsia="宋体"/>
                <w:color w:val="000000"/>
                <w:kern w:val="0"/>
                <w:sz w:val="21"/>
                <w:szCs w:val="21"/>
              </w:rPr>
            </w:pPr>
          </w:p>
          <w:p>
            <w:pPr>
              <w:widowControl/>
              <w:spacing w:line="240" w:lineRule="auto"/>
              <w:ind w:firstLine="0" w:firstLineChars="0"/>
              <w:jc w:val="left"/>
              <w:rPr>
                <w:rFonts w:eastAsia="宋体"/>
                <w:color w:val="000000"/>
                <w:kern w:val="0"/>
                <w:sz w:val="21"/>
                <w:szCs w:val="21"/>
              </w:rPr>
            </w:pPr>
          </w:p>
          <w:p>
            <w:pPr>
              <w:widowControl/>
              <w:spacing w:line="240" w:lineRule="auto"/>
              <w:ind w:left="5040" w:hanging="5040" w:hangingChars="2400"/>
              <w:jc w:val="left"/>
              <w:rPr>
                <w:rFonts w:eastAsia="宋体"/>
                <w:color w:val="000000"/>
                <w:kern w:val="0"/>
                <w:sz w:val="21"/>
                <w:szCs w:val="21"/>
              </w:rPr>
            </w:pPr>
          </w:p>
          <w:p>
            <w:pPr>
              <w:widowControl/>
              <w:spacing w:line="240" w:lineRule="auto"/>
              <w:ind w:left="5250" w:hanging="5250" w:hangingChars="2500"/>
              <w:jc w:val="left"/>
              <w:rPr>
                <w:rFonts w:eastAsia="宋体"/>
                <w:color w:val="000000"/>
                <w:kern w:val="0"/>
                <w:sz w:val="21"/>
                <w:szCs w:val="21"/>
              </w:rPr>
            </w:pPr>
            <w:r>
              <w:rPr>
                <w:rFonts w:eastAsia="宋体"/>
                <w:color w:val="000000"/>
                <w:kern w:val="0"/>
                <w:sz w:val="21"/>
                <w:szCs w:val="21"/>
              </w:rPr>
              <w:t xml:space="preserve">实施主体签字（手印）:    </w:t>
            </w:r>
          </w:p>
          <w:p>
            <w:pPr>
              <w:widowControl/>
              <w:spacing w:line="240" w:lineRule="auto"/>
              <w:ind w:left="5250" w:hanging="5250" w:hangingChars="2500"/>
              <w:jc w:val="center"/>
              <w:rPr>
                <w:rFonts w:eastAsia="宋体"/>
                <w:color w:val="000000"/>
                <w:kern w:val="0"/>
                <w:sz w:val="21"/>
                <w:szCs w:val="21"/>
              </w:rPr>
            </w:pPr>
          </w:p>
          <w:p>
            <w:pPr>
              <w:widowControl/>
              <w:spacing w:line="240" w:lineRule="auto"/>
              <w:ind w:left="5250" w:hanging="5250" w:hangingChars="2500"/>
              <w:jc w:val="center"/>
              <w:rPr>
                <w:rFonts w:eastAsia="宋体"/>
                <w:color w:val="000000"/>
                <w:kern w:val="0"/>
                <w:sz w:val="21"/>
                <w:szCs w:val="21"/>
              </w:rPr>
            </w:pPr>
            <w:r>
              <w:rPr>
                <w:rFonts w:eastAsia="宋体"/>
                <w:color w:val="000000"/>
                <w:kern w:val="0"/>
                <w:sz w:val="21"/>
                <w:szCs w:val="21"/>
              </w:rPr>
              <w:t xml:space="preserve">                                            年   月   日                                                                    </w:t>
            </w:r>
          </w:p>
        </w:tc>
      </w:tr>
      <w:tr>
        <w:tblPrEx>
          <w:tblCellMar>
            <w:top w:w="0" w:type="dxa"/>
            <w:left w:w="108" w:type="dxa"/>
            <w:bottom w:w="0" w:type="dxa"/>
            <w:right w:w="108" w:type="dxa"/>
          </w:tblCellMar>
        </w:tblPrEx>
        <w:trPr>
          <w:wBefore w:w="0" w:type="dxa"/>
          <w:trHeight w:val="2396" w:hRule="atLeast"/>
          <w:jc w:val="center"/>
        </w:trPr>
        <w:tc>
          <w:tcPr>
            <w:tcW w:w="1275" w:type="dxa"/>
            <w:tcBorders>
              <w:top w:val="single" w:color="auto" w:sz="4" w:space="0"/>
              <w:left w:val="single" w:color="auto" w:sz="4" w:space="0"/>
              <w:bottom w:val="single" w:color="auto" w:sz="4" w:space="0"/>
              <w:right w:val="single" w:color="000000" w:sz="4" w:space="0"/>
            </w:tcBorders>
            <w:noWrap w:val="0"/>
            <w:vAlign w:val="center"/>
          </w:tcPr>
          <w:p>
            <w:pPr>
              <w:widowControl/>
              <w:spacing w:line="240" w:lineRule="auto"/>
              <w:ind w:firstLine="0" w:firstLineChars="0"/>
              <w:jc w:val="center"/>
              <w:rPr>
                <w:rFonts w:eastAsia="宋体"/>
                <w:b/>
                <w:color w:val="000000"/>
                <w:kern w:val="0"/>
                <w:sz w:val="21"/>
                <w:szCs w:val="21"/>
              </w:rPr>
            </w:pPr>
            <w:r>
              <w:rPr>
                <w:rFonts w:eastAsia="宋体"/>
                <w:b/>
                <w:color w:val="000000"/>
                <w:kern w:val="0"/>
                <w:sz w:val="21"/>
                <w:szCs w:val="21"/>
              </w:rPr>
              <w:t>县级农业农村部门意见</w:t>
            </w:r>
          </w:p>
        </w:tc>
        <w:tc>
          <w:tcPr>
            <w:tcW w:w="7961" w:type="dxa"/>
            <w:gridSpan w:val="2"/>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left"/>
              <w:rPr>
                <w:rFonts w:eastAsia="宋体"/>
                <w:color w:val="000000"/>
                <w:kern w:val="0"/>
                <w:sz w:val="21"/>
                <w:szCs w:val="21"/>
              </w:rPr>
            </w:pPr>
          </w:p>
          <w:p>
            <w:pPr>
              <w:widowControl/>
              <w:spacing w:line="240" w:lineRule="auto"/>
              <w:ind w:firstLine="0" w:firstLineChars="0"/>
              <w:jc w:val="left"/>
              <w:rPr>
                <w:rFonts w:eastAsia="宋体"/>
                <w:color w:val="000000"/>
                <w:kern w:val="0"/>
                <w:sz w:val="21"/>
                <w:szCs w:val="21"/>
              </w:rPr>
            </w:pPr>
          </w:p>
          <w:p>
            <w:pPr>
              <w:widowControl/>
              <w:spacing w:line="240" w:lineRule="auto"/>
              <w:ind w:firstLine="0" w:firstLineChars="0"/>
              <w:jc w:val="left"/>
              <w:rPr>
                <w:rFonts w:eastAsia="宋体"/>
                <w:color w:val="000000"/>
                <w:kern w:val="0"/>
                <w:sz w:val="21"/>
                <w:szCs w:val="21"/>
              </w:rPr>
            </w:pPr>
          </w:p>
          <w:p>
            <w:pPr>
              <w:widowControl/>
              <w:spacing w:line="240" w:lineRule="auto"/>
              <w:ind w:firstLine="0" w:firstLineChars="0"/>
              <w:jc w:val="left"/>
              <w:rPr>
                <w:rFonts w:eastAsia="宋体"/>
                <w:color w:val="000000"/>
                <w:kern w:val="0"/>
                <w:sz w:val="21"/>
                <w:szCs w:val="21"/>
              </w:rPr>
            </w:pPr>
          </w:p>
          <w:p>
            <w:pPr>
              <w:widowControl/>
              <w:spacing w:line="240" w:lineRule="auto"/>
              <w:ind w:firstLine="0" w:firstLineChars="0"/>
              <w:jc w:val="left"/>
              <w:rPr>
                <w:rFonts w:eastAsia="宋体"/>
                <w:color w:val="000000"/>
                <w:kern w:val="0"/>
                <w:sz w:val="21"/>
                <w:szCs w:val="21"/>
              </w:rPr>
            </w:pPr>
          </w:p>
          <w:p>
            <w:pPr>
              <w:widowControl/>
              <w:spacing w:line="240" w:lineRule="auto"/>
              <w:ind w:firstLine="0" w:firstLineChars="0"/>
              <w:jc w:val="left"/>
              <w:rPr>
                <w:rFonts w:eastAsia="宋体"/>
                <w:color w:val="000000"/>
                <w:kern w:val="0"/>
                <w:sz w:val="21"/>
                <w:szCs w:val="21"/>
              </w:rPr>
            </w:pPr>
          </w:p>
          <w:p>
            <w:pPr>
              <w:widowControl/>
              <w:spacing w:line="240" w:lineRule="auto"/>
              <w:ind w:firstLine="0" w:firstLineChars="0"/>
              <w:jc w:val="left"/>
              <w:rPr>
                <w:rFonts w:eastAsia="宋体"/>
                <w:color w:val="000000"/>
                <w:kern w:val="0"/>
                <w:sz w:val="21"/>
                <w:szCs w:val="21"/>
              </w:rPr>
            </w:pPr>
          </w:p>
          <w:p>
            <w:pPr>
              <w:widowControl/>
              <w:wordWrap w:val="0"/>
              <w:spacing w:line="240" w:lineRule="auto"/>
              <w:ind w:right="420" w:firstLine="6090" w:firstLineChars="2900"/>
              <w:rPr>
                <w:rFonts w:eastAsia="宋体"/>
                <w:color w:val="000000"/>
                <w:kern w:val="0"/>
                <w:sz w:val="21"/>
                <w:szCs w:val="21"/>
              </w:rPr>
            </w:pPr>
            <w:r>
              <w:rPr>
                <w:rFonts w:eastAsia="宋体"/>
                <w:color w:val="000000"/>
                <w:kern w:val="0"/>
                <w:sz w:val="21"/>
                <w:szCs w:val="21"/>
              </w:rPr>
              <w:t xml:space="preserve">（公章）    </w:t>
            </w:r>
          </w:p>
          <w:p>
            <w:pPr>
              <w:widowControl/>
              <w:wordWrap w:val="0"/>
              <w:spacing w:line="240" w:lineRule="auto"/>
              <w:ind w:right="420" w:firstLine="5775" w:firstLineChars="2750"/>
              <w:rPr>
                <w:rFonts w:eastAsia="宋体"/>
                <w:color w:val="000000"/>
                <w:kern w:val="0"/>
                <w:sz w:val="21"/>
                <w:szCs w:val="21"/>
              </w:rPr>
            </w:pPr>
            <w:r>
              <w:rPr>
                <w:rFonts w:eastAsia="宋体"/>
                <w:color w:val="000000"/>
                <w:kern w:val="0"/>
                <w:sz w:val="21"/>
                <w:szCs w:val="21"/>
              </w:rPr>
              <w:t xml:space="preserve">年   月   日  </w:t>
            </w:r>
          </w:p>
        </w:tc>
      </w:tr>
    </w:tbl>
    <w:p>
      <w:pPr>
        <w:spacing w:before="78" w:beforeLines="25" w:line="360" w:lineRule="auto"/>
        <w:ind w:firstLine="0" w:firstLineChars="0"/>
        <w:rPr>
          <w:rFonts w:eastAsia="宋体"/>
          <w:sz w:val="21"/>
          <w:szCs w:val="21"/>
        </w:rPr>
      </w:pPr>
      <w:r>
        <w:rPr>
          <w:rFonts w:eastAsia="宋体"/>
          <w:color w:val="000000"/>
          <w:sz w:val="21"/>
          <w:szCs w:val="21"/>
        </w:rPr>
        <w:t>备注：本表一式2份，</w:t>
      </w:r>
      <w:r>
        <w:rPr>
          <w:rFonts w:eastAsia="宋体"/>
          <w:bCs/>
          <w:color w:val="000000"/>
          <w:kern w:val="0"/>
          <w:sz w:val="21"/>
          <w:szCs w:val="21"/>
        </w:rPr>
        <w:t>实施主体</w:t>
      </w:r>
      <w:r>
        <w:rPr>
          <w:rFonts w:eastAsia="宋体"/>
          <w:color w:val="000000"/>
          <w:sz w:val="21"/>
          <w:szCs w:val="21"/>
        </w:rPr>
        <w:t>、县级农业农村部门各留存1份；用地审批证明附后。</w:t>
      </w:r>
    </w:p>
    <w:p>
      <w:pPr>
        <w:widowControl/>
        <w:adjustRightInd/>
        <w:snapToGrid/>
        <w:spacing w:line="240" w:lineRule="auto"/>
        <w:ind w:firstLine="0" w:firstLineChars="0"/>
        <w:jc w:val="left"/>
        <w:rPr>
          <w:rFonts w:eastAsia="宋体"/>
          <w:color w:val="000000"/>
          <w:sz w:val="21"/>
          <w:szCs w:val="21"/>
        </w:rPr>
        <w:sectPr>
          <w:pgSz w:w="11906" w:h="16838"/>
          <w:pgMar w:top="2098" w:right="1474" w:bottom="1985" w:left="1588" w:header="851" w:footer="1588" w:gutter="0"/>
          <w:cols w:space="720" w:num="1"/>
          <w:docGrid w:type="lines" w:linePitch="315" w:charSpace="0"/>
        </w:sectPr>
      </w:pPr>
    </w:p>
    <w:p>
      <w:pPr>
        <w:spacing w:line="579" w:lineRule="exact"/>
        <w:ind w:firstLine="0" w:firstLineChars="0"/>
        <w:rPr>
          <w:rFonts w:eastAsia="黑体"/>
          <w:color w:val="000000"/>
          <w:spacing w:val="-7"/>
          <w:szCs w:val="32"/>
        </w:rPr>
      </w:pPr>
      <w:r>
        <w:rPr>
          <w:rFonts w:eastAsia="黑体"/>
          <w:color w:val="000000"/>
          <w:szCs w:val="32"/>
        </w:rPr>
        <w:t>附件4</w:t>
      </w:r>
    </w:p>
    <w:p>
      <w:pPr>
        <w:pStyle w:val="2"/>
        <w:spacing w:before="144" w:beforeLines="25" w:after="144" w:afterLines="25" w:line="500" w:lineRule="exact"/>
        <w:rPr>
          <w:sz w:val="36"/>
          <w:szCs w:val="36"/>
        </w:rPr>
      </w:pPr>
      <w:r>
        <w:rPr>
          <w:sz w:val="36"/>
          <w:szCs w:val="36"/>
        </w:rPr>
        <w:t>湖南省集中育秧设施建设补助申请表</w:t>
      </w:r>
    </w:p>
    <w:tbl>
      <w:tblPr>
        <w:tblStyle w:val="14"/>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980"/>
        <w:gridCol w:w="364"/>
        <w:gridCol w:w="1031"/>
        <w:gridCol w:w="424"/>
        <w:gridCol w:w="426"/>
        <w:gridCol w:w="283"/>
        <w:gridCol w:w="284"/>
        <w:gridCol w:w="27"/>
        <w:gridCol w:w="823"/>
        <w:gridCol w:w="851"/>
        <w:gridCol w:w="425"/>
        <w:gridCol w:w="283"/>
        <w:gridCol w:w="93"/>
        <w:gridCol w:w="1183"/>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2"/>
                <w:szCs w:val="21"/>
              </w:rPr>
            </w:pPr>
            <w:r>
              <w:rPr>
                <w:rFonts w:eastAsia="宋体"/>
                <w:color w:val="000000"/>
                <w:sz w:val="22"/>
                <w:szCs w:val="22"/>
              </w:rPr>
              <w:t>姓 名/组织名称</w:t>
            </w:r>
          </w:p>
        </w:tc>
        <w:tc>
          <w:tcPr>
            <w:tcW w:w="2475" w:type="dxa"/>
            <w:gridSpan w:val="6"/>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2"/>
                <w:szCs w:val="21"/>
              </w:rPr>
            </w:pPr>
          </w:p>
        </w:tc>
        <w:tc>
          <w:tcPr>
            <w:tcW w:w="2475" w:type="dxa"/>
            <w:gridSpan w:val="5"/>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2"/>
                <w:szCs w:val="21"/>
              </w:rPr>
            </w:pPr>
            <w:r>
              <w:rPr>
                <w:rFonts w:eastAsia="宋体"/>
                <w:color w:val="000000"/>
                <w:sz w:val="22"/>
                <w:szCs w:val="22"/>
              </w:rPr>
              <w:t>身份证号码</w:t>
            </w:r>
          </w:p>
          <w:p>
            <w:pPr>
              <w:adjustRightInd/>
              <w:spacing w:line="280" w:lineRule="exact"/>
              <w:ind w:firstLine="0" w:firstLineChars="0"/>
              <w:jc w:val="center"/>
              <w:textAlignment w:val="center"/>
              <w:rPr>
                <w:rFonts w:eastAsia="宋体"/>
                <w:color w:val="000000"/>
                <w:sz w:val="22"/>
                <w:szCs w:val="21"/>
              </w:rPr>
            </w:pPr>
            <w:r>
              <w:rPr>
                <w:rFonts w:eastAsia="宋体"/>
                <w:color w:val="000000"/>
                <w:sz w:val="22"/>
                <w:szCs w:val="22"/>
              </w:rPr>
              <w:t>(统一社会信用代码)</w:t>
            </w:r>
          </w:p>
        </w:tc>
        <w:tc>
          <w:tcPr>
            <w:tcW w:w="24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2"/>
                <w:szCs w:val="21"/>
              </w:rPr>
            </w:pPr>
            <w:r>
              <w:rPr>
                <w:rFonts w:eastAsia="宋体"/>
                <w:color w:val="000000"/>
                <w:sz w:val="22"/>
                <w:szCs w:val="22"/>
              </w:rPr>
              <w:t>联 系 人</w:t>
            </w:r>
          </w:p>
        </w:tc>
        <w:tc>
          <w:tcPr>
            <w:tcW w:w="2475" w:type="dxa"/>
            <w:gridSpan w:val="6"/>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right="108" w:rightChars="34" w:firstLine="0" w:firstLineChars="0"/>
              <w:jc w:val="center"/>
              <w:textAlignment w:val="center"/>
              <w:rPr>
                <w:rFonts w:eastAsia="宋体"/>
                <w:color w:val="000000"/>
                <w:kern w:val="0"/>
                <w:sz w:val="22"/>
                <w:szCs w:val="21"/>
              </w:rPr>
            </w:pPr>
          </w:p>
        </w:tc>
        <w:tc>
          <w:tcPr>
            <w:tcW w:w="2475" w:type="dxa"/>
            <w:gridSpan w:val="5"/>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right="108" w:rightChars="34" w:firstLine="0" w:firstLineChars="0"/>
              <w:jc w:val="center"/>
              <w:textAlignment w:val="center"/>
              <w:rPr>
                <w:rFonts w:eastAsia="宋体"/>
                <w:color w:val="000000"/>
                <w:kern w:val="0"/>
                <w:sz w:val="22"/>
                <w:szCs w:val="21"/>
              </w:rPr>
            </w:pPr>
            <w:r>
              <w:rPr>
                <w:rFonts w:eastAsia="宋体"/>
                <w:color w:val="000000"/>
                <w:sz w:val="22"/>
                <w:szCs w:val="22"/>
              </w:rPr>
              <w:t>联系电话</w:t>
            </w:r>
          </w:p>
        </w:tc>
        <w:tc>
          <w:tcPr>
            <w:tcW w:w="24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2"/>
                <w:szCs w:val="21"/>
              </w:rPr>
            </w:pPr>
            <w:r>
              <w:rPr>
                <w:rFonts w:eastAsia="宋体"/>
                <w:color w:val="000000"/>
                <w:sz w:val="22"/>
                <w:szCs w:val="22"/>
              </w:rPr>
              <w:t>设施地址</w:t>
            </w:r>
          </w:p>
        </w:tc>
        <w:tc>
          <w:tcPr>
            <w:tcW w:w="7425" w:type="dxa"/>
            <w:gridSpan w:val="13"/>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2"/>
                <w:szCs w:val="21"/>
              </w:rPr>
            </w:pPr>
            <w:r>
              <w:rPr>
                <w:rFonts w:eastAsia="宋体"/>
                <w:color w:val="000000"/>
                <w:kern w:val="0"/>
                <w:sz w:val="22"/>
                <w:szCs w:val="22"/>
              </w:rPr>
              <w:t>开 户 行</w:t>
            </w:r>
          </w:p>
        </w:tc>
        <w:tc>
          <w:tcPr>
            <w:tcW w:w="2475" w:type="dxa"/>
            <w:gridSpan w:val="6"/>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2"/>
                <w:szCs w:val="21"/>
              </w:rPr>
            </w:pPr>
          </w:p>
        </w:tc>
        <w:tc>
          <w:tcPr>
            <w:tcW w:w="2475" w:type="dxa"/>
            <w:gridSpan w:val="5"/>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2"/>
                <w:szCs w:val="21"/>
              </w:rPr>
            </w:pPr>
            <w:r>
              <w:rPr>
                <w:rFonts w:eastAsia="宋体"/>
                <w:color w:val="000000"/>
                <w:kern w:val="0"/>
                <w:sz w:val="22"/>
                <w:szCs w:val="22"/>
              </w:rPr>
              <w:t>账号或卡号</w:t>
            </w:r>
          </w:p>
        </w:tc>
        <w:tc>
          <w:tcPr>
            <w:tcW w:w="24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0" w:type="dxa"/>
            <w:vMerge w:val="restart"/>
            <w:tcBorders>
              <w:top w:val="nil"/>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1"/>
                <w:szCs w:val="21"/>
              </w:rPr>
            </w:pPr>
            <w:r>
              <w:rPr>
                <w:rFonts w:eastAsia="宋体"/>
                <w:color w:val="000000"/>
                <w:sz w:val="21"/>
                <w:szCs w:val="21"/>
              </w:rPr>
              <w:t>申请补贴清单</w:t>
            </w:r>
          </w:p>
        </w:tc>
        <w:tc>
          <w:tcPr>
            <w:tcW w:w="8769" w:type="dxa"/>
            <w:gridSpan w:val="15"/>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firstLineChars="0"/>
              <w:jc w:val="center"/>
              <w:textAlignment w:val="center"/>
              <w:rPr>
                <w:rFonts w:eastAsia="宋体"/>
                <w:bCs/>
                <w:color w:val="000000"/>
                <w:sz w:val="21"/>
                <w:szCs w:val="21"/>
              </w:rPr>
            </w:pPr>
            <w:r>
              <w:rPr>
                <w:rFonts w:eastAsia="宋体"/>
                <w:b/>
                <w:bCs/>
                <w:color w:val="000000"/>
                <w:sz w:val="21"/>
                <w:szCs w:val="21"/>
              </w:rPr>
              <w:t>设备信息（实施主体据实填写）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0" w:type="dxa"/>
            <w:vMerge w:val="continue"/>
            <w:tcBorders>
              <w:top w:val="nil"/>
              <w:left w:val="single" w:color="auto" w:sz="4" w:space="0"/>
              <w:bottom w:val="single" w:color="auto" w:sz="4" w:space="0"/>
              <w:right w:val="single" w:color="auto" w:sz="4" w:space="0"/>
            </w:tcBorders>
            <w:noWrap w:val="0"/>
            <w:vAlign w:val="center"/>
          </w:tcPr>
          <w:p>
            <w:pPr>
              <w:adjustRightInd/>
              <w:spacing w:line="280" w:lineRule="exact"/>
              <w:ind w:firstLine="0" w:firstLineChars="0"/>
              <w:jc w:val="left"/>
              <w:textAlignment w:val="center"/>
              <w:rPr>
                <w:rFonts w:eastAsia="宋体"/>
                <w:color w:val="000000"/>
                <w:sz w:val="21"/>
                <w:szCs w:val="21"/>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2"/>
                <w:szCs w:val="21"/>
              </w:rPr>
            </w:pPr>
            <w:r>
              <w:rPr>
                <w:rFonts w:eastAsia="宋体"/>
                <w:color w:val="000000"/>
                <w:sz w:val="22"/>
                <w:szCs w:val="22"/>
              </w:rPr>
              <w:t>设施设备名称</w:t>
            </w: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2"/>
                <w:szCs w:val="21"/>
              </w:rPr>
            </w:pPr>
            <w:r>
              <w:rPr>
                <w:rFonts w:eastAsia="宋体"/>
                <w:color w:val="000000"/>
                <w:sz w:val="22"/>
                <w:szCs w:val="22"/>
              </w:rPr>
              <w:t>生产（安装）企业名称</w:t>
            </w:r>
          </w:p>
        </w:tc>
        <w:tc>
          <w:tcPr>
            <w:tcW w:w="424" w:type="dxa"/>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2"/>
                <w:szCs w:val="22"/>
              </w:rPr>
            </w:pPr>
            <w:r>
              <w:rPr>
                <w:rFonts w:eastAsia="宋体"/>
                <w:color w:val="000000"/>
                <w:sz w:val="22"/>
                <w:szCs w:val="22"/>
              </w:rPr>
              <w:t>型</w:t>
            </w:r>
          </w:p>
          <w:p>
            <w:pPr>
              <w:adjustRightInd/>
              <w:spacing w:line="280" w:lineRule="exact"/>
              <w:ind w:firstLine="0" w:firstLineChars="0"/>
              <w:jc w:val="center"/>
              <w:textAlignment w:val="center"/>
              <w:rPr>
                <w:rFonts w:eastAsia="宋体"/>
                <w:color w:val="000000"/>
                <w:sz w:val="22"/>
                <w:szCs w:val="21"/>
              </w:rPr>
            </w:pPr>
            <w:r>
              <w:rPr>
                <w:rFonts w:eastAsia="宋体"/>
                <w:color w:val="000000"/>
                <w:sz w:val="22"/>
                <w:szCs w:val="22"/>
              </w:rPr>
              <w:t>号</w:t>
            </w:r>
          </w:p>
        </w:tc>
        <w:tc>
          <w:tcPr>
            <w:tcW w:w="426" w:type="dxa"/>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2"/>
                <w:szCs w:val="21"/>
              </w:rPr>
            </w:pPr>
            <w:r>
              <w:rPr>
                <w:rFonts w:eastAsia="宋体"/>
                <w:color w:val="000000"/>
                <w:sz w:val="22"/>
                <w:szCs w:val="22"/>
              </w:rPr>
              <w:t>单位</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2"/>
                <w:szCs w:val="21"/>
              </w:rPr>
            </w:pPr>
            <w:r>
              <w:rPr>
                <w:rFonts w:eastAsia="宋体"/>
                <w:color w:val="000000"/>
                <w:sz w:val="22"/>
                <w:szCs w:val="22"/>
              </w:rPr>
              <w:t>数量</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2"/>
                <w:szCs w:val="21"/>
              </w:rPr>
            </w:pPr>
            <w:r>
              <w:rPr>
                <w:rFonts w:eastAsia="宋体"/>
                <w:color w:val="000000"/>
                <w:sz w:val="22"/>
                <w:szCs w:val="22"/>
              </w:rPr>
              <w:t>单价（元）</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2"/>
                <w:szCs w:val="21"/>
              </w:rPr>
            </w:pPr>
            <w:r>
              <w:rPr>
                <w:rFonts w:eastAsia="宋体"/>
                <w:color w:val="000000"/>
                <w:sz w:val="22"/>
                <w:szCs w:val="22"/>
              </w:rPr>
              <w:t>总价</w:t>
            </w:r>
          </w:p>
          <w:p>
            <w:pPr>
              <w:adjustRightInd/>
              <w:spacing w:line="280" w:lineRule="exact"/>
              <w:ind w:firstLine="0" w:firstLineChars="0"/>
              <w:jc w:val="center"/>
              <w:textAlignment w:val="center"/>
              <w:rPr>
                <w:rFonts w:eastAsia="宋体"/>
                <w:color w:val="000000"/>
                <w:sz w:val="22"/>
                <w:szCs w:val="21"/>
              </w:rPr>
            </w:pPr>
            <w:r>
              <w:rPr>
                <w:rFonts w:eastAsia="宋体"/>
                <w:color w:val="000000"/>
                <w:sz w:val="22"/>
                <w:szCs w:val="22"/>
              </w:rPr>
              <w:t>（元）</w:t>
            </w:r>
          </w:p>
        </w:tc>
        <w:tc>
          <w:tcPr>
            <w:tcW w:w="708" w:type="dxa"/>
            <w:gridSpan w:val="2"/>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2"/>
                <w:szCs w:val="21"/>
              </w:rPr>
            </w:pPr>
            <w:r>
              <w:rPr>
                <w:rFonts w:eastAsia="宋体"/>
                <w:color w:val="000000"/>
                <w:sz w:val="22"/>
                <w:szCs w:val="22"/>
              </w:rPr>
              <w:t>确认数量</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2"/>
                <w:szCs w:val="21"/>
              </w:rPr>
            </w:pPr>
            <w:r>
              <w:rPr>
                <w:rFonts w:eastAsia="宋体"/>
                <w:color w:val="000000"/>
                <w:sz w:val="22"/>
                <w:szCs w:val="22"/>
              </w:rPr>
              <w:t>确认补贴单价（元）</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2"/>
                <w:szCs w:val="21"/>
              </w:rPr>
            </w:pPr>
            <w:r>
              <w:rPr>
                <w:rFonts w:eastAsia="宋体"/>
                <w:color w:val="000000"/>
                <w:sz w:val="22"/>
                <w:szCs w:val="22"/>
              </w:rPr>
              <w:t>确认补贴总价（元）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0" w:type="dxa"/>
            <w:vMerge w:val="continue"/>
            <w:tcBorders>
              <w:top w:val="nil"/>
              <w:left w:val="single" w:color="auto" w:sz="4" w:space="0"/>
              <w:bottom w:val="single" w:color="auto" w:sz="4" w:space="0"/>
              <w:right w:val="single" w:color="auto" w:sz="4" w:space="0"/>
            </w:tcBorders>
            <w:noWrap w:val="0"/>
            <w:vAlign w:val="center"/>
          </w:tcPr>
          <w:p>
            <w:pPr>
              <w:adjustRightInd/>
              <w:spacing w:line="280" w:lineRule="exact"/>
              <w:ind w:firstLine="0" w:firstLineChars="0"/>
              <w:jc w:val="left"/>
              <w:textAlignment w:val="center"/>
              <w:rPr>
                <w:rFonts w:eastAsia="宋体"/>
                <w:color w:val="000000"/>
                <w:sz w:val="21"/>
                <w:szCs w:val="21"/>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1"/>
                <w:szCs w:val="21"/>
              </w:rPr>
            </w:pP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1"/>
                <w:szCs w:val="21"/>
              </w:rPr>
            </w:pPr>
          </w:p>
        </w:tc>
        <w:tc>
          <w:tcPr>
            <w:tcW w:w="424" w:type="dxa"/>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1"/>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pacing w:val="-20"/>
                <w:sz w:val="21"/>
                <w:szCs w:val="21"/>
              </w:rPr>
            </w:pP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pacing w:val="-20"/>
                <w:sz w:val="21"/>
                <w:szCs w:val="21"/>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1"/>
                <w:szCs w:val="21"/>
              </w:rPr>
            </w:pPr>
          </w:p>
        </w:tc>
        <w:tc>
          <w:tcPr>
            <w:tcW w:w="708" w:type="dxa"/>
            <w:gridSpan w:val="2"/>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1"/>
                <w:szCs w:val="21"/>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1"/>
                <w:szCs w:val="21"/>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0" w:type="dxa"/>
            <w:vMerge w:val="continue"/>
            <w:tcBorders>
              <w:top w:val="nil"/>
              <w:left w:val="single" w:color="auto" w:sz="4" w:space="0"/>
              <w:bottom w:val="single" w:color="auto" w:sz="4" w:space="0"/>
              <w:right w:val="single" w:color="auto" w:sz="4" w:space="0"/>
            </w:tcBorders>
            <w:noWrap w:val="0"/>
            <w:vAlign w:val="center"/>
          </w:tcPr>
          <w:p>
            <w:pPr>
              <w:adjustRightInd/>
              <w:spacing w:line="280" w:lineRule="exact"/>
              <w:ind w:firstLine="0" w:firstLineChars="0"/>
              <w:jc w:val="left"/>
              <w:textAlignment w:val="center"/>
              <w:rPr>
                <w:rFonts w:eastAsia="宋体"/>
                <w:color w:val="000000"/>
                <w:sz w:val="21"/>
                <w:szCs w:val="21"/>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1"/>
                <w:szCs w:val="21"/>
              </w:rPr>
            </w:pP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1"/>
                <w:szCs w:val="21"/>
              </w:rPr>
            </w:pPr>
          </w:p>
        </w:tc>
        <w:tc>
          <w:tcPr>
            <w:tcW w:w="424" w:type="dxa"/>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1"/>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pacing w:val="-20"/>
                <w:sz w:val="21"/>
                <w:szCs w:val="21"/>
              </w:rPr>
            </w:pP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pacing w:val="-20"/>
                <w:sz w:val="21"/>
                <w:szCs w:val="21"/>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1"/>
                <w:szCs w:val="21"/>
              </w:rPr>
            </w:pPr>
          </w:p>
        </w:tc>
        <w:tc>
          <w:tcPr>
            <w:tcW w:w="708" w:type="dxa"/>
            <w:gridSpan w:val="2"/>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1"/>
                <w:szCs w:val="21"/>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1"/>
                <w:szCs w:val="21"/>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0" w:type="dxa"/>
            <w:vMerge w:val="continue"/>
            <w:tcBorders>
              <w:top w:val="nil"/>
              <w:left w:val="single" w:color="auto" w:sz="4" w:space="0"/>
              <w:bottom w:val="single" w:color="auto" w:sz="4" w:space="0"/>
              <w:right w:val="single" w:color="auto" w:sz="4" w:space="0"/>
            </w:tcBorders>
            <w:noWrap w:val="0"/>
            <w:vAlign w:val="center"/>
          </w:tcPr>
          <w:p>
            <w:pPr>
              <w:adjustRightInd/>
              <w:spacing w:line="280" w:lineRule="exact"/>
              <w:ind w:firstLine="0" w:firstLineChars="0"/>
              <w:jc w:val="left"/>
              <w:textAlignment w:val="center"/>
              <w:rPr>
                <w:rFonts w:eastAsia="宋体"/>
                <w:color w:val="000000"/>
                <w:sz w:val="21"/>
                <w:szCs w:val="21"/>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1"/>
                <w:szCs w:val="21"/>
              </w:rPr>
            </w:pP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1"/>
                <w:szCs w:val="21"/>
              </w:rPr>
            </w:pPr>
          </w:p>
        </w:tc>
        <w:tc>
          <w:tcPr>
            <w:tcW w:w="424" w:type="dxa"/>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1"/>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pacing w:val="-20"/>
                <w:sz w:val="21"/>
                <w:szCs w:val="21"/>
              </w:rPr>
            </w:pP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pacing w:val="-20"/>
                <w:sz w:val="21"/>
                <w:szCs w:val="21"/>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1"/>
                <w:szCs w:val="21"/>
              </w:rPr>
            </w:pPr>
          </w:p>
        </w:tc>
        <w:tc>
          <w:tcPr>
            <w:tcW w:w="708" w:type="dxa"/>
            <w:gridSpan w:val="2"/>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1"/>
                <w:szCs w:val="21"/>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1"/>
                <w:szCs w:val="21"/>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0" w:type="dxa"/>
            <w:vMerge w:val="continue"/>
            <w:tcBorders>
              <w:top w:val="nil"/>
              <w:left w:val="single" w:color="auto" w:sz="4" w:space="0"/>
              <w:bottom w:val="single" w:color="auto" w:sz="4" w:space="0"/>
              <w:right w:val="single" w:color="auto" w:sz="4" w:space="0"/>
            </w:tcBorders>
            <w:noWrap w:val="0"/>
            <w:vAlign w:val="center"/>
          </w:tcPr>
          <w:p>
            <w:pPr>
              <w:adjustRightInd/>
              <w:spacing w:line="280" w:lineRule="exact"/>
              <w:ind w:firstLine="0" w:firstLineChars="0"/>
              <w:jc w:val="left"/>
              <w:textAlignment w:val="center"/>
              <w:rPr>
                <w:rFonts w:eastAsia="宋体"/>
                <w:color w:val="000000"/>
                <w:sz w:val="21"/>
                <w:szCs w:val="21"/>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1"/>
                <w:szCs w:val="21"/>
              </w:rPr>
            </w:pP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1"/>
                <w:szCs w:val="21"/>
              </w:rPr>
            </w:pPr>
          </w:p>
        </w:tc>
        <w:tc>
          <w:tcPr>
            <w:tcW w:w="424" w:type="dxa"/>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1"/>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pacing w:val="-20"/>
                <w:sz w:val="21"/>
                <w:szCs w:val="21"/>
              </w:rPr>
            </w:pP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pacing w:val="-20"/>
                <w:sz w:val="21"/>
                <w:szCs w:val="21"/>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1"/>
                <w:szCs w:val="21"/>
              </w:rPr>
            </w:pPr>
          </w:p>
        </w:tc>
        <w:tc>
          <w:tcPr>
            <w:tcW w:w="708" w:type="dxa"/>
            <w:gridSpan w:val="2"/>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1"/>
                <w:szCs w:val="21"/>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1"/>
                <w:szCs w:val="21"/>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0" w:type="dxa"/>
            <w:vMerge w:val="continue"/>
            <w:tcBorders>
              <w:top w:val="nil"/>
              <w:left w:val="single" w:color="auto" w:sz="4" w:space="0"/>
              <w:bottom w:val="single" w:color="auto" w:sz="4" w:space="0"/>
              <w:right w:val="single" w:color="auto" w:sz="4" w:space="0"/>
            </w:tcBorders>
            <w:noWrap w:val="0"/>
            <w:vAlign w:val="center"/>
          </w:tcPr>
          <w:p>
            <w:pPr>
              <w:adjustRightInd/>
              <w:spacing w:line="280" w:lineRule="exact"/>
              <w:ind w:firstLine="0" w:firstLineChars="0"/>
              <w:jc w:val="left"/>
              <w:textAlignment w:val="center"/>
              <w:rPr>
                <w:rFonts w:eastAsia="宋体"/>
                <w:color w:val="000000"/>
                <w:sz w:val="21"/>
                <w:szCs w:val="21"/>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1"/>
                <w:szCs w:val="21"/>
              </w:rPr>
            </w:pP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1"/>
                <w:szCs w:val="21"/>
              </w:rPr>
            </w:pPr>
          </w:p>
        </w:tc>
        <w:tc>
          <w:tcPr>
            <w:tcW w:w="424" w:type="dxa"/>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1"/>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pacing w:val="-20"/>
                <w:sz w:val="21"/>
                <w:szCs w:val="21"/>
              </w:rPr>
            </w:pP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pacing w:val="-20"/>
                <w:sz w:val="21"/>
                <w:szCs w:val="21"/>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1"/>
                <w:szCs w:val="21"/>
              </w:rPr>
            </w:pPr>
          </w:p>
        </w:tc>
        <w:tc>
          <w:tcPr>
            <w:tcW w:w="708" w:type="dxa"/>
            <w:gridSpan w:val="2"/>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1"/>
                <w:szCs w:val="21"/>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1"/>
                <w:szCs w:val="21"/>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0" w:type="dxa"/>
            <w:vMerge w:val="continue"/>
            <w:tcBorders>
              <w:top w:val="nil"/>
              <w:left w:val="single" w:color="auto" w:sz="4" w:space="0"/>
              <w:bottom w:val="single" w:color="auto" w:sz="4" w:space="0"/>
              <w:right w:val="single" w:color="auto" w:sz="4" w:space="0"/>
            </w:tcBorders>
            <w:noWrap w:val="0"/>
            <w:vAlign w:val="center"/>
          </w:tcPr>
          <w:p>
            <w:pPr>
              <w:adjustRightInd/>
              <w:spacing w:line="280" w:lineRule="exact"/>
              <w:ind w:firstLine="0" w:firstLineChars="0"/>
              <w:jc w:val="left"/>
              <w:textAlignment w:val="center"/>
              <w:rPr>
                <w:rFonts w:eastAsia="宋体"/>
                <w:color w:val="000000"/>
                <w:sz w:val="21"/>
                <w:szCs w:val="21"/>
              </w:rPr>
            </w:pPr>
          </w:p>
        </w:tc>
        <w:tc>
          <w:tcPr>
            <w:tcW w:w="4642" w:type="dxa"/>
            <w:gridSpan w:val="9"/>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1"/>
                <w:szCs w:val="21"/>
              </w:rPr>
            </w:pPr>
            <w:r>
              <w:rPr>
                <w:rFonts w:eastAsia="宋体"/>
                <w:color w:val="000000"/>
                <w:sz w:val="21"/>
                <w:szCs w:val="21"/>
              </w:rPr>
              <w:t>合计</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1"/>
                <w:szCs w:val="21"/>
              </w:rPr>
            </w:pPr>
          </w:p>
        </w:tc>
        <w:tc>
          <w:tcPr>
            <w:tcW w:w="1984" w:type="dxa"/>
            <w:gridSpan w:val="4"/>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1"/>
                <w:szCs w:val="21"/>
              </w:rPr>
            </w:pPr>
            <w:r>
              <w:rPr>
                <w:rFonts w:eastAsia="宋体"/>
                <w:color w:val="000000"/>
                <w:sz w:val="21"/>
                <w:szCs w:val="21"/>
              </w:rPr>
              <w:t>合计</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0" w:type="dxa"/>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2"/>
                <w:szCs w:val="21"/>
              </w:rPr>
            </w:pPr>
            <w:r>
              <w:rPr>
                <w:rFonts w:eastAsia="宋体"/>
                <w:color w:val="000000"/>
                <w:sz w:val="22"/>
                <w:szCs w:val="22"/>
              </w:rPr>
              <w:t>实施主体承诺</w:t>
            </w:r>
          </w:p>
        </w:tc>
        <w:tc>
          <w:tcPr>
            <w:tcW w:w="8769" w:type="dxa"/>
            <w:gridSpan w:val="15"/>
            <w:tcBorders>
              <w:top w:val="single" w:color="auto" w:sz="4" w:space="0"/>
              <w:left w:val="single" w:color="auto" w:sz="4" w:space="0"/>
              <w:bottom w:val="single" w:color="auto" w:sz="4" w:space="0"/>
              <w:right w:val="single" w:color="auto" w:sz="4" w:space="0"/>
            </w:tcBorders>
            <w:noWrap w:val="0"/>
            <w:vAlign w:val="top"/>
          </w:tcPr>
          <w:p>
            <w:pPr>
              <w:adjustRightInd/>
              <w:spacing w:line="280" w:lineRule="exact"/>
              <w:ind w:firstLine="440"/>
              <w:textAlignment w:val="center"/>
              <w:rPr>
                <w:rFonts w:eastAsia="宋体"/>
                <w:color w:val="000000"/>
                <w:sz w:val="22"/>
                <w:szCs w:val="21"/>
              </w:rPr>
            </w:pPr>
            <w:r>
              <w:rPr>
                <w:rFonts w:eastAsia="宋体"/>
                <w:color w:val="000000"/>
                <w:sz w:val="22"/>
                <w:szCs w:val="22"/>
              </w:rPr>
              <w:t>1.本人对所提供的资料和相关证明材料的真实性负责，如存在弄虚作假及其它违法违规行为，自愿承担一切后果；</w:t>
            </w:r>
          </w:p>
          <w:p>
            <w:pPr>
              <w:adjustRightInd/>
              <w:spacing w:line="280" w:lineRule="exact"/>
              <w:ind w:firstLine="440"/>
              <w:textAlignment w:val="center"/>
              <w:rPr>
                <w:rFonts w:eastAsia="宋体"/>
                <w:color w:val="000000"/>
                <w:sz w:val="22"/>
                <w:szCs w:val="21"/>
              </w:rPr>
            </w:pPr>
            <w:r>
              <w:rPr>
                <w:rFonts w:eastAsia="宋体"/>
                <w:color w:val="000000"/>
                <w:sz w:val="22"/>
                <w:szCs w:val="22"/>
              </w:rPr>
              <w:t>2.申请补贴的集中育秧设施已按相关建设规范要求完成施工，且符合相关补贴政策要求。</w:t>
            </w:r>
          </w:p>
          <w:p>
            <w:pPr>
              <w:adjustRightInd/>
              <w:spacing w:line="280" w:lineRule="exact"/>
              <w:ind w:firstLine="0" w:firstLineChars="0"/>
              <w:textAlignment w:val="center"/>
              <w:rPr>
                <w:rFonts w:eastAsia="宋体"/>
                <w:color w:val="000000"/>
                <w:sz w:val="22"/>
                <w:szCs w:val="21"/>
              </w:rPr>
            </w:pPr>
          </w:p>
          <w:p>
            <w:pPr>
              <w:adjustRightInd/>
              <w:spacing w:line="280" w:lineRule="exact"/>
              <w:ind w:firstLine="0" w:firstLineChars="0"/>
              <w:textAlignment w:val="center"/>
              <w:rPr>
                <w:rFonts w:eastAsia="宋体"/>
                <w:color w:val="000000"/>
                <w:sz w:val="22"/>
                <w:szCs w:val="21"/>
              </w:rPr>
            </w:pPr>
          </w:p>
          <w:p>
            <w:pPr>
              <w:adjustRightInd/>
              <w:spacing w:line="280" w:lineRule="exact"/>
              <w:ind w:firstLine="330" w:firstLineChars="150"/>
              <w:textAlignment w:val="center"/>
              <w:rPr>
                <w:rFonts w:eastAsia="宋体"/>
                <w:color w:val="000000"/>
                <w:sz w:val="22"/>
                <w:szCs w:val="21"/>
              </w:rPr>
            </w:pPr>
            <w:r>
              <w:rPr>
                <w:rFonts w:eastAsia="宋体"/>
                <w:color w:val="000000"/>
                <w:sz w:val="22"/>
                <w:szCs w:val="22"/>
              </w:rPr>
              <w:t>申请人（法人代表）签名：                         （手印、章）</w:t>
            </w:r>
          </w:p>
          <w:p>
            <w:pPr>
              <w:adjustRightInd/>
              <w:spacing w:line="280" w:lineRule="exact"/>
              <w:ind w:firstLine="5830" w:firstLineChars="2650"/>
              <w:textAlignment w:val="center"/>
              <w:rPr>
                <w:rFonts w:eastAsia="宋体"/>
                <w:color w:val="000000"/>
                <w:sz w:val="22"/>
                <w:szCs w:val="21"/>
              </w:rPr>
            </w:pPr>
            <w:r>
              <w:rPr>
                <w:rFonts w:eastAsia="宋体"/>
                <w:color w:val="000000"/>
                <w:sz w:val="22"/>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1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2"/>
                <w:szCs w:val="21"/>
              </w:rPr>
            </w:pPr>
            <w:r>
              <w:rPr>
                <w:rFonts w:eastAsia="宋体"/>
                <w:color w:val="000000"/>
                <w:sz w:val="22"/>
                <w:szCs w:val="22"/>
              </w:rPr>
              <w:t>设施设备是否</w:t>
            </w:r>
          </w:p>
          <w:p>
            <w:pPr>
              <w:adjustRightInd/>
              <w:spacing w:line="280" w:lineRule="exact"/>
              <w:ind w:firstLine="0" w:firstLineChars="0"/>
              <w:jc w:val="center"/>
              <w:textAlignment w:val="center"/>
              <w:rPr>
                <w:rFonts w:eastAsia="宋体"/>
                <w:color w:val="000000"/>
                <w:sz w:val="22"/>
                <w:szCs w:val="21"/>
              </w:rPr>
            </w:pPr>
            <w:r>
              <w:rPr>
                <w:rFonts w:eastAsia="宋体"/>
                <w:color w:val="000000"/>
                <w:sz w:val="22"/>
                <w:szCs w:val="22"/>
              </w:rPr>
              <w:t>已投入使用</w:t>
            </w:r>
          </w:p>
        </w:tc>
        <w:tc>
          <w:tcPr>
            <w:tcW w:w="2528" w:type="dxa"/>
            <w:gridSpan w:val="5"/>
            <w:tcBorders>
              <w:top w:val="single" w:color="auto" w:sz="4" w:space="0"/>
              <w:left w:val="single" w:color="auto" w:sz="4" w:space="0"/>
              <w:bottom w:val="single" w:color="auto" w:sz="4" w:space="0"/>
              <w:right w:val="single" w:color="auto" w:sz="4" w:space="0"/>
            </w:tcBorders>
            <w:noWrap w:val="0"/>
            <w:vAlign w:val="top"/>
          </w:tcPr>
          <w:p>
            <w:pPr>
              <w:adjustRightInd/>
              <w:spacing w:line="280" w:lineRule="exact"/>
              <w:ind w:firstLine="0" w:firstLineChars="0"/>
              <w:jc w:val="left"/>
              <w:textAlignment w:val="center"/>
              <w:rPr>
                <w:rFonts w:eastAsia="宋体"/>
                <w:color w:val="000000"/>
                <w:sz w:val="22"/>
                <w:szCs w:val="21"/>
              </w:rPr>
            </w:pPr>
          </w:p>
        </w:tc>
        <w:tc>
          <w:tcPr>
            <w:tcW w:w="2410" w:type="dxa"/>
            <w:gridSpan w:val="5"/>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2"/>
                <w:szCs w:val="21"/>
              </w:rPr>
            </w:pPr>
            <w:r>
              <w:rPr>
                <w:rFonts w:eastAsia="宋体"/>
                <w:color w:val="000000"/>
                <w:sz w:val="22"/>
                <w:szCs w:val="22"/>
              </w:rPr>
              <w:t>确认人员签字</w:t>
            </w:r>
          </w:p>
        </w:tc>
        <w:tc>
          <w:tcPr>
            <w:tcW w:w="2851" w:type="dxa"/>
            <w:gridSpan w:val="4"/>
            <w:tcBorders>
              <w:top w:val="single" w:color="auto" w:sz="4" w:space="0"/>
              <w:left w:val="single" w:color="auto" w:sz="4" w:space="0"/>
              <w:bottom w:val="single" w:color="auto" w:sz="4" w:space="0"/>
              <w:right w:val="single" w:color="auto" w:sz="4" w:space="0"/>
            </w:tcBorders>
            <w:noWrap w:val="0"/>
            <w:vAlign w:val="top"/>
          </w:tcPr>
          <w:p>
            <w:pPr>
              <w:adjustRightInd/>
              <w:spacing w:line="280" w:lineRule="exact"/>
              <w:ind w:firstLine="0" w:firstLineChars="0"/>
              <w:jc w:val="right"/>
              <w:textAlignment w:val="center"/>
              <w:rPr>
                <w:rFonts w:eastAsia="宋体"/>
                <w:color w:val="000000"/>
                <w:sz w:val="22"/>
                <w:szCs w:val="21"/>
              </w:rPr>
            </w:pPr>
          </w:p>
          <w:p>
            <w:pPr>
              <w:adjustRightInd/>
              <w:spacing w:line="280" w:lineRule="exact"/>
              <w:ind w:firstLine="0" w:firstLineChars="0"/>
              <w:jc w:val="right"/>
              <w:textAlignment w:val="center"/>
              <w:rPr>
                <w:rFonts w:eastAsia="宋体"/>
                <w:color w:val="000000"/>
                <w:sz w:val="22"/>
                <w:szCs w:val="21"/>
              </w:rPr>
            </w:pPr>
            <w:r>
              <w:rPr>
                <w:rFonts w:eastAsia="宋体"/>
                <w:color w:val="000000"/>
                <w:sz w:val="22"/>
                <w:szCs w:val="22"/>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0" w:type="dxa"/>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2"/>
                <w:szCs w:val="21"/>
              </w:rPr>
            </w:pPr>
            <w:r>
              <w:rPr>
                <w:rFonts w:eastAsia="宋体"/>
                <w:color w:val="000000"/>
                <w:sz w:val="22"/>
                <w:szCs w:val="22"/>
              </w:rPr>
              <w:t>县级农业农村部门意见</w:t>
            </w:r>
          </w:p>
        </w:tc>
        <w:tc>
          <w:tcPr>
            <w:tcW w:w="8769" w:type="dxa"/>
            <w:gridSpan w:val="15"/>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left"/>
              <w:textAlignment w:val="center"/>
              <w:rPr>
                <w:rFonts w:eastAsia="宋体"/>
                <w:color w:val="000000"/>
                <w:sz w:val="22"/>
                <w:szCs w:val="21"/>
              </w:rPr>
            </w:pPr>
          </w:p>
          <w:p>
            <w:pPr>
              <w:adjustRightInd/>
              <w:spacing w:line="280" w:lineRule="exact"/>
              <w:ind w:firstLine="0" w:firstLineChars="0"/>
              <w:jc w:val="left"/>
              <w:textAlignment w:val="center"/>
              <w:rPr>
                <w:rFonts w:eastAsia="宋体"/>
                <w:color w:val="000000"/>
                <w:sz w:val="22"/>
                <w:szCs w:val="21"/>
              </w:rPr>
            </w:pPr>
          </w:p>
          <w:p>
            <w:pPr>
              <w:adjustRightInd/>
              <w:spacing w:line="280" w:lineRule="exact"/>
              <w:ind w:firstLine="0" w:firstLineChars="0"/>
              <w:textAlignment w:val="center"/>
              <w:rPr>
                <w:rFonts w:eastAsia="宋体"/>
                <w:color w:val="000000"/>
                <w:sz w:val="22"/>
                <w:szCs w:val="21"/>
              </w:rPr>
            </w:pPr>
            <w:r>
              <w:rPr>
                <w:rFonts w:eastAsia="宋体"/>
                <w:color w:val="000000"/>
                <w:sz w:val="22"/>
                <w:szCs w:val="22"/>
              </w:rPr>
              <w:t xml:space="preserve">                                                                  （盖章）     </w:t>
            </w:r>
          </w:p>
          <w:p>
            <w:pPr>
              <w:adjustRightInd/>
              <w:spacing w:line="280" w:lineRule="exact"/>
              <w:ind w:firstLine="0" w:firstLineChars="0"/>
              <w:textAlignment w:val="center"/>
              <w:rPr>
                <w:rFonts w:eastAsia="宋体"/>
                <w:color w:val="000000"/>
                <w:sz w:val="22"/>
                <w:szCs w:val="21"/>
              </w:rPr>
            </w:pPr>
            <w:r>
              <w:rPr>
                <w:rFonts w:eastAsia="宋体"/>
                <w:color w:val="000000"/>
                <w:sz w:val="22"/>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0" w:type="dxa"/>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textAlignment w:val="center"/>
              <w:rPr>
                <w:rFonts w:eastAsia="宋体"/>
                <w:color w:val="000000"/>
                <w:sz w:val="22"/>
                <w:szCs w:val="21"/>
              </w:rPr>
            </w:pPr>
            <w:r>
              <w:rPr>
                <w:rFonts w:eastAsia="宋体"/>
                <w:color w:val="000000"/>
                <w:sz w:val="22"/>
                <w:szCs w:val="22"/>
              </w:rPr>
              <w:t>县级财政部门意见</w:t>
            </w:r>
          </w:p>
        </w:tc>
        <w:tc>
          <w:tcPr>
            <w:tcW w:w="8769" w:type="dxa"/>
            <w:gridSpan w:val="15"/>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right"/>
              <w:textAlignment w:val="center"/>
              <w:rPr>
                <w:rFonts w:eastAsia="宋体"/>
                <w:color w:val="000000"/>
                <w:sz w:val="22"/>
                <w:szCs w:val="21"/>
              </w:rPr>
            </w:pPr>
          </w:p>
          <w:p>
            <w:pPr>
              <w:adjustRightInd/>
              <w:spacing w:line="280" w:lineRule="exact"/>
              <w:ind w:firstLine="0" w:firstLineChars="0"/>
              <w:jc w:val="right"/>
              <w:textAlignment w:val="center"/>
              <w:rPr>
                <w:rFonts w:eastAsia="宋体"/>
                <w:color w:val="000000"/>
                <w:sz w:val="22"/>
                <w:szCs w:val="21"/>
              </w:rPr>
            </w:pPr>
          </w:p>
          <w:p>
            <w:pPr>
              <w:adjustRightInd/>
              <w:spacing w:line="280" w:lineRule="exact"/>
              <w:ind w:firstLine="0" w:firstLineChars="0"/>
              <w:jc w:val="center"/>
              <w:textAlignment w:val="center"/>
              <w:rPr>
                <w:rFonts w:eastAsia="宋体"/>
                <w:color w:val="000000"/>
                <w:sz w:val="22"/>
                <w:szCs w:val="21"/>
              </w:rPr>
            </w:pPr>
            <w:r>
              <w:rPr>
                <w:rFonts w:eastAsia="宋体"/>
                <w:color w:val="000000"/>
                <w:sz w:val="22"/>
                <w:szCs w:val="22"/>
              </w:rPr>
              <w:t xml:space="preserve">                                                                 （盖章）     </w:t>
            </w:r>
          </w:p>
          <w:p>
            <w:pPr>
              <w:adjustRightInd/>
              <w:spacing w:line="280" w:lineRule="exact"/>
              <w:ind w:firstLine="0" w:firstLineChars="0"/>
              <w:jc w:val="right"/>
              <w:textAlignment w:val="center"/>
              <w:rPr>
                <w:rFonts w:eastAsia="宋体"/>
                <w:color w:val="000000"/>
                <w:sz w:val="22"/>
                <w:szCs w:val="21"/>
              </w:rPr>
            </w:pPr>
            <w:r>
              <w:rPr>
                <w:rFonts w:eastAsia="宋体"/>
                <w:color w:val="000000"/>
                <w:sz w:val="22"/>
                <w:szCs w:val="22"/>
              </w:rPr>
              <w:t xml:space="preserve">                                              年   月   日</w:t>
            </w:r>
          </w:p>
        </w:tc>
      </w:tr>
    </w:tbl>
    <w:p>
      <w:pPr>
        <w:spacing w:line="400" w:lineRule="exact"/>
        <w:ind w:firstLine="0" w:firstLineChars="0"/>
        <w:rPr>
          <w:rFonts w:eastAsia="宋体"/>
          <w:sz w:val="21"/>
          <w:szCs w:val="21"/>
        </w:rPr>
      </w:pPr>
      <w:r>
        <w:rPr>
          <w:rFonts w:eastAsia="宋体"/>
          <w:color w:val="000000"/>
          <w:sz w:val="21"/>
          <w:szCs w:val="21"/>
        </w:rPr>
        <w:t>备注：本表一式3份，</w:t>
      </w:r>
      <w:r>
        <w:rPr>
          <w:rFonts w:eastAsia="宋体"/>
          <w:bCs/>
          <w:color w:val="000000"/>
          <w:kern w:val="0"/>
          <w:sz w:val="21"/>
          <w:szCs w:val="21"/>
        </w:rPr>
        <w:t>实施主体</w:t>
      </w:r>
      <w:r>
        <w:rPr>
          <w:rFonts w:eastAsia="宋体"/>
          <w:color w:val="000000"/>
          <w:sz w:val="21"/>
          <w:szCs w:val="21"/>
        </w:rPr>
        <w:t>、县级农业农村部门、财政部门各留存1份。</w:t>
      </w:r>
    </w:p>
    <w:p>
      <w:pPr>
        <w:ind w:firstLine="640"/>
      </w:pPr>
    </w:p>
    <w:p>
      <w:pPr>
        <w:spacing w:line="100" w:lineRule="exact"/>
        <w:ind w:firstLine="640"/>
        <w:rPr>
          <w:szCs w:val="32"/>
        </w:rPr>
      </w:pPr>
    </w:p>
    <w:p>
      <w:pPr>
        <w:spacing w:line="520" w:lineRule="exact"/>
        <w:ind w:firstLine="0" w:firstLineChars="0"/>
        <w:rPr>
          <w:szCs w:val="32"/>
        </w:rPr>
      </w:pPr>
      <w:r>
        <w:rPr>
          <w:rFonts w:eastAsia="黑体"/>
          <w:sz w:val="28"/>
          <w:szCs w:val="28"/>
        </w:rPr>
        <w:t>信息公开选项：</w:t>
      </w:r>
      <w:r>
        <w:rPr>
          <w:rFonts w:eastAsia="方正小标宋简体"/>
          <w:sz w:val="28"/>
          <w:szCs w:val="28"/>
        </w:rPr>
        <w:t>公开</w:t>
      </w:r>
    </w:p>
    <w:p>
      <w:pPr>
        <w:spacing w:line="520" w:lineRule="exact"/>
        <w:ind w:firstLine="280" w:firstLineChars="100"/>
        <w:rPr>
          <w:lang/>
        </w:rPr>
      </w:pPr>
      <w:r>
        <w:rPr>
          <w:color w:val="000000"/>
          <w:sz w:val="28"/>
          <w:szCs w:val="28"/>
          <w:lang/>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27305</wp:posOffset>
                </wp:positionV>
                <wp:extent cx="5615940" cy="0"/>
                <wp:effectExtent l="0" t="0" r="0" b="0"/>
                <wp:wrapNone/>
                <wp:docPr id="1" name="直线 52"/>
                <wp:cNvGraphicFramePr/>
                <a:graphic xmlns:a="http://schemas.openxmlformats.org/drawingml/2006/main">
                  <a:graphicData uri="http://schemas.microsoft.com/office/word/2010/wordprocessingShape">
                    <wps:wsp>
                      <wps:cNvSpPr/>
                      <wps:spPr>
                        <a:xfrm>
                          <a:off x="0" y="0"/>
                          <a:ext cx="561594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线 52" o:spid="_x0000_s1026" o:spt="20" style="position:absolute;left:0pt;margin-left:-0.3pt;margin-top:2.15pt;height:0pt;width:442.2pt;z-index:251659264;mso-width-relative:page;mso-height-relative:page;" filled="f" stroked="t" coordsize="21600,21600" o:gfxdata="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eoWe1QAA&#10;AAUBAAAPAAAAAAAAAAEAIAAAACIAAABkcnMvZG93bnJldi54bWxQSwECFAAUAAAACACHTuJAcIhB&#10;jegBAADcAwAADgAAAAAAAAABACAAAAAkAQAAZHJzL2Uyb0RvYy54bWxQSwUGAAAAAAYABgBZAQAA&#10;fgUAAAAA&#10;">
                <v:fill on="f" focussize="0,0"/>
                <v:stroke weight="0.35pt" color="#000000" joinstyle="round"/>
                <v:imagedata o:title=""/>
                <o:lock v:ext="edit" aspectratio="f"/>
              </v:line>
            </w:pict>
          </mc:Fallback>
        </mc:AlternateContent>
      </w:r>
      <w:r>
        <w:rPr>
          <w:color w:val="000000"/>
          <w:sz w:val="28"/>
          <w:szCs w:val="28"/>
          <w:lang/>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386715</wp:posOffset>
                </wp:positionV>
                <wp:extent cx="5615940" cy="0"/>
                <wp:effectExtent l="0" t="0" r="0" b="0"/>
                <wp:wrapNone/>
                <wp:docPr id="2" name="直线 53"/>
                <wp:cNvGraphicFramePr/>
                <a:graphic xmlns:a="http://schemas.openxmlformats.org/drawingml/2006/main">
                  <a:graphicData uri="http://schemas.microsoft.com/office/word/2010/wordprocessingShape">
                    <wps:wsp>
                      <wps:cNvSpPr/>
                      <wps:spPr>
                        <a:xfrm>
                          <a:off x="0" y="0"/>
                          <a:ext cx="561594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线 53" o:spid="_x0000_s1026" o:spt="20" style="position:absolute;left:0pt;margin-left:0pt;margin-top:30.45pt;height:0pt;width:442.2pt;z-index:251660288;mso-width-relative:page;mso-height-relative:page;" filled="f" stroked="t" coordsize="21600,21600" o:gfxdata="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mGZvvW&#10;AAAABgEAAA8AAAAAAAAAAQAgAAAAIgAAAGRycy9kb3ducmV2LnhtbFBLAQIUABQAAAAIAIdO4kBG&#10;MiUZ6QEAANwDAAAOAAAAAAAAAAEAIAAAACUBAABkcnMvZTJvRG9jLnhtbFBLBQYAAAAABgAGAFkB&#10;AACABQAAAAA=&#10;">
                <v:fill on="f" focussize="0,0"/>
                <v:stroke weight="0.35pt" color="#000000" joinstyle="round"/>
                <v:imagedata o:title=""/>
                <o:lock v:ext="edit" aspectratio="f"/>
              </v:line>
            </w:pict>
          </mc:Fallback>
        </mc:AlternateContent>
      </w:r>
      <w:r>
        <w:rPr>
          <w:color w:val="000000"/>
          <w:sz w:val="28"/>
          <w:szCs w:val="28"/>
          <w:lang/>
        </w:rPr>
        <w:t>湖南省农业农村厅办公室                  2023年</w:t>
      </w:r>
      <w:r>
        <w:rPr>
          <w:rFonts w:hint="eastAsia"/>
          <w:color w:val="000000"/>
          <w:sz w:val="28"/>
          <w:szCs w:val="28"/>
          <w:lang/>
        </w:rPr>
        <w:t>3</w:t>
      </w:r>
      <w:r>
        <w:rPr>
          <w:color w:val="000000"/>
          <w:sz w:val="28"/>
          <w:szCs w:val="28"/>
          <w:lang/>
        </w:rPr>
        <w:t>月</w:t>
      </w:r>
      <w:r>
        <w:rPr>
          <w:rFonts w:hint="eastAsia"/>
          <w:color w:val="000000"/>
          <w:sz w:val="28"/>
          <w:szCs w:val="28"/>
          <w:lang/>
        </w:rPr>
        <w:t>14</w:t>
      </w:r>
      <w:r>
        <w:rPr>
          <w:color w:val="000000"/>
          <w:sz w:val="28"/>
          <w:szCs w:val="28"/>
          <w:lang/>
        </w:rPr>
        <w:t>日印发</w:t>
      </w:r>
    </w:p>
    <w:sectPr>
      <w:pgSz w:w="11906" w:h="16838"/>
      <w:pgMar w:top="2098" w:right="1531" w:bottom="1985" w:left="1531" w:header="851" w:footer="1588" w:gutter="0"/>
      <w:cols w:space="425" w:num="1"/>
      <w:docGrid w:type="linesAndChar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ind w:firstLine="0" w:firstLineChars="0"/>
      <w:rPr>
        <w:rStyle w:val="17"/>
        <w:sz w:val="28"/>
        <w:szCs w:val="28"/>
      </w:rPr>
    </w:pPr>
    <w:r>
      <w:rPr>
        <w:rStyle w:val="17"/>
        <w:sz w:val="28"/>
        <w:szCs w:val="28"/>
      </w:rPr>
      <w:t>—</w:t>
    </w:r>
    <w:r>
      <w:rPr>
        <w:rStyle w:val="17"/>
        <w:sz w:val="28"/>
        <w:szCs w:val="28"/>
      </w:rPr>
      <w:fldChar w:fldCharType="begin"/>
    </w:r>
    <w:r>
      <w:rPr>
        <w:rStyle w:val="17"/>
        <w:sz w:val="28"/>
        <w:szCs w:val="28"/>
      </w:rPr>
      <w:instrText xml:space="preserve">PAGE  </w:instrText>
    </w:r>
    <w:r>
      <w:rPr>
        <w:rStyle w:val="17"/>
        <w:sz w:val="28"/>
        <w:szCs w:val="28"/>
      </w:rPr>
      <w:fldChar w:fldCharType="separate"/>
    </w:r>
    <w:r>
      <w:rPr>
        <w:rStyle w:val="17"/>
        <w:sz w:val="28"/>
        <w:szCs w:val="28"/>
        <w:lang/>
      </w:rPr>
      <w:t>12</w:t>
    </w:r>
    <w:r>
      <w:rPr>
        <w:rStyle w:val="17"/>
        <w:sz w:val="28"/>
        <w:szCs w:val="28"/>
      </w:rPr>
      <w:fldChar w:fldCharType="end"/>
    </w:r>
    <w:r>
      <w:rPr>
        <w:rStyle w:val="17"/>
        <w:sz w:val="28"/>
        <w:szCs w:val="28"/>
      </w:rPr>
      <w:t>—</w: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ind w:firstLine="360"/>
      <w:rPr>
        <w:rStyle w:val="17"/>
      </w:rPr>
    </w:pPr>
    <w:r>
      <w:rPr>
        <w:rStyle w:val="17"/>
      </w:rPr>
      <w:fldChar w:fldCharType="begin"/>
    </w:r>
    <w:r>
      <w:rPr>
        <w:rStyle w:val="17"/>
      </w:rPr>
      <w:instrText xml:space="preserve">PAGE  </w:instrText>
    </w:r>
    <w:r>
      <w:rPr>
        <w:rStyle w:val="17"/>
      </w:rPr>
      <w:fldChar w:fldCharType="separate"/>
    </w:r>
    <w:r>
      <w:rPr>
        <w:rStyle w:val="17"/>
        <w:lang/>
      </w:rPr>
      <w:t>2</w:t>
    </w:r>
    <w:r>
      <w:rPr>
        <w:rStyle w:val="17"/>
      </w:rP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hyphenationZone w:val="360"/>
  <w:drawingGridHorizontalSpacing w:val="160"/>
  <w:drawingGridVerticalSpacing w:val="579"/>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00251ED1"/>
    <w:rsid w:val="00006C32"/>
    <w:rsid w:val="000070BB"/>
    <w:rsid w:val="00007908"/>
    <w:rsid w:val="00007A2A"/>
    <w:rsid w:val="00011549"/>
    <w:rsid w:val="0001543F"/>
    <w:rsid w:val="00023A57"/>
    <w:rsid w:val="00031F73"/>
    <w:rsid w:val="000338B7"/>
    <w:rsid w:val="0003712D"/>
    <w:rsid w:val="0004127B"/>
    <w:rsid w:val="000457E6"/>
    <w:rsid w:val="000460D7"/>
    <w:rsid w:val="00061E0A"/>
    <w:rsid w:val="00063B5C"/>
    <w:rsid w:val="00066F14"/>
    <w:rsid w:val="00074A5A"/>
    <w:rsid w:val="00075610"/>
    <w:rsid w:val="00081764"/>
    <w:rsid w:val="00090311"/>
    <w:rsid w:val="000C1B41"/>
    <w:rsid w:val="000D695F"/>
    <w:rsid w:val="000D7E84"/>
    <w:rsid w:val="000E4C41"/>
    <w:rsid w:val="000E5D63"/>
    <w:rsid w:val="0010709A"/>
    <w:rsid w:val="00122A9A"/>
    <w:rsid w:val="001268CD"/>
    <w:rsid w:val="00136317"/>
    <w:rsid w:val="00137536"/>
    <w:rsid w:val="001377BA"/>
    <w:rsid w:val="0015554F"/>
    <w:rsid w:val="001667C6"/>
    <w:rsid w:val="001863D9"/>
    <w:rsid w:val="0019261B"/>
    <w:rsid w:val="00195864"/>
    <w:rsid w:val="001C22AE"/>
    <w:rsid w:val="001D0727"/>
    <w:rsid w:val="001D2116"/>
    <w:rsid w:val="001D4AFD"/>
    <w:rsid w:val="001E56FA"/>
    <w:rsid w:val="001F2FD4"/>
    <w:rsid w:val="001F34A1"/>
    <w:rsid w:val="001F7E44"/>
    <w:rsid w:val="00203141"/>
    <w:rsid w:val="00203178"/>
    <w:rsid w:val="00204008"/>
    <w:rsid w:val="0020637D"/>
    <w:rsid w:val="00215AAE"/>
    <w:rsid w:val="00226497"/>
    <w:rsid w:val="00234A52"/>
    <w:rsid w:val="00242B1D"/>
    <w:rsid w:val="00247CFE"/>
    <w:rsid w:val="00251ED1"/>
    <w:rsid w:val="00256467"/>
    <w:rsid w:val="00293EAF"/>
    <w:rsid w:val="00293F32"/>
    <w:rsid w:val="002A3CA4"/>
    <w:rsid w:val="002C02DE"/>
    <w:rsid w:val="002C2BE9"/>
    <w:rsid w:val="002C3CA3"/>
    <w:rsid w:val="002D5F5D"/>
    <w:rsid w:val="002E37FF"/>
    <w:rsid w:val="002F4908"/>
    <w:rsid w:val="002F5464"/>
    <w:rsid w:val="00306C8D"/>
    <w:rsid w:val="00317186"/>
    <w:rsid w:val="00317EE2"/>
    <w:rsid w:val="00322361"/>
    <w:rsid w:val="003326BD"/>
    <w:rsid w:val="00340785"/>
    <w:rsid w:val="00346980"/>
    <w:rsid w:val="0035348E"/>
    <w:rsid w:val="00354E3D"/>
    <w:rsid w:val="003627C3"/>
    <w:rsid w:val="00366EC5"/>
    <w:rsid w:val="003812E0"/>
    <w:rsid w:val="003837BF"/>
    <w:rsid w:val="003A225C"/>
    <w:rsid w:val="003B61D2"/>
    <w:rsid w:val="003B68C1"/>
    <w:rsid w:val="003C00A0"/>
    <w:rsid w:val="003C09BA"/>
    <w:rsid w:val="003D03FC"/>
    <w:rsid w:val="003D1A2E"/>
    <w:rsid w:val="003D383D"/>
    <w:rsid w:val="003D4160"/>
    <w:rsid w:val="003E6E7A"/>
    <w:rsid w:val="003F6070"/>
    <w:rsid w:val="003F6FAE"/>
    <w:rsid w:val="004022CC"/>
    <w:rsid w:val="004169B5"/>
    <w:rsid w:val="0042011E"/>
    <w:rsid w:val="0042601C"/>
    <w:rsid w:val="00427D75"/>
    <w:rsid w:val="00446069"/>
    <w:rsid w:val="00454265"/>
    <w:rsid w:val="00457133"/>
    <w:rsid w:val="004645D7"/>
    <w:rsid w:val="0048169E"/>
    <w:rsid w:val="004A0B6C"/>
    <w:rsid w:val="004A4F35"/>
    <w:rsid w:val="004A655E"/>
    <w:rsid w:val="004B4FE9"/>
    <w:rsid w:val="004C572F"/>
    <w:rsid w:val="004D0131"/>
    <w:rsid w:val="004E3BF1"/>
    <w:rsid w:val="004E5DDE"/>
    <w:rsid w:val="004E6FE0"/>
    <w:rsid w:val="004F27E6"/>
    <w:rsid w:val="00501961"/>
    <w:rsid w:val="00520B7F"/>
    <w:rsid w:val="00527AFA"/>
    <w:rsid w:val="00533B48"/>
    <w:rsid w:val="005357A5"/>
    <w:rsid w:val="00547ADF"/>
    <w:rsid w:val="005513D6"/>
    <w:rsid w:val="005630F8"/>
    <w:rsid w:val="00590276"/>
    <w:rsid w:val="0059583B"/>
    <w:rsid w:val="005B16E7"/>
    <w:rsid w:val="005E38BA"/>
    <w:rsid w:val="005F2BBC"/>
    <w:rsid w:val="005F5909"/>
    <w:rsid w:val="006123FD"/>
    <w:rsid w:val="00620A06"/>
    <w:rsid w:val="006217F7"/>
    <w:rsid w:val="00623F5C"/>
    <w:rsid w:val="00635979"/>
    <w:rsid w:val="00642030"/>
    <w:rsid w:val="0064356C"/>
    <w:rsid w:val="00645DCA"/>
    <w:rsid w:val="00653670"/>
    <w:rsid w:val="00684ACE"/>
    <w:rsid w:val="006867BE"/>
    <w:rsid w:val="00687D51"/>
    <w:rsid w:val="00690E4B"/>
    <w:rsid w:val="0069343F"/>
    <w:rsid w:val="00696567"/>
    <w:rsid w:val="006B1A3C"/>
    <w:rsid w:val="006B2A1B"/>
    <w:rsid w:val="006C1C1F"/>
    <w:rsid w:val="006C1D72"/>
    <w:rsid w:val="006C1E2E"/>
    <w:rsid w:val="006C38AC"/>
    <w:rsid w:val="006C5097"/>
    <w:rsid w:val="006D180D"/>
    <w:rsid w:val="006D1CFF"/>
    <w:rsid w:val="006E5060"/>
    <w:rsid w:val="006E5C7E"/>
    <w:rsid w:val="006F4F9E"/>
    <w:rsid w:val="00706782"/>
    <w:rsid w:val="00711091"/>
    <w:rsid w:val="007130C8"/>
    <w:rsid w:val="00720FB2"/>
    <w:rsid w:val="00723B43"/>
    <w:rsid w:val="00731FD8"/>
    <w:rsid w:val="0073790C"/>
    <w:rsid w:val="0074608C"/>
    <w:rsid w:val="00751B16"/>
    <w:rsid w:val="0075390B"/>
    <w:rsid w:val="007568E8"/>
    <w:rsid w:val="00763741"/>
    <w:rsid w:val="00773DAA"/>
    <w:rsid w:val="00774014"/>
    <w:rsid w:val="00783D94"/>
    <w:rsid w:val="00785BDA"/>
    <w:rsid w:val="00791964"/>
    <w:rsid w:val="007A24C3"/>
    <w:rsid w:val="007A494E"/>
    <w:rsid w:val="007B541B"/>
    <w:rsid w:val="007B6D99"/>
    <w:rsid w:val="007C464B"/>
    <w:rsid w:val="007C6B53"/>
    <w:rsid w:val="007D0D38"/>
    <w:rsid w:val="007F60A4"/>
    <w:rsid w:val="0080406F"/>
    <w:rsid w:val="00812925"/>
    <w:rsid w:val="0081409D"/>
    <w:rsid w:val="00821DD4"/>
    <w:rsid w:val="008413A8"/>
    <w:rsid w:val="008623AE"/>
    <w:rsid w:val="00871A8A"/>
    <w:rsid w:val="008801BC"/>
    <w:rsid w:val="0088026E"/>
    <w:rsid w:val="008849F7"/>
    <w:rsid w:val="00894C34"/>
    <w:rsid w:val="008B6A32"/>
    <w:rsid w:val="008C05DE"/>
    <w:rsid w:val="008C17DA"/>
    <w:rsid w:val="008C2769"/>
    <w:rsid w:val="008D7DA5"/>
    <w:rsid w:val="008E7182"/>
    <w:rsid w:val="008F21A2"/>
    <w:rsid w:val="008F5E38"/>
    <w:rsid w:val="008F7A7F"/>
    <w:rsid w:val="00901CF8"/>
    <w:rsid w:val="0090777C"/>
    <w:rsid w:val="009114CD"/>
    <w:rsid w:val="0093506A"/>
    <w:rsid w:val="009607C2"/>
    <w:rsid w:val="00964ADC"/>
    <w:rsid w:val="00971C15"/>
    <w:rsid w:val="0097301A"/>
    <w:rsid w:val="00975101"/>
    <w:rsid w:val="00977FED"/>
    <w:rsid w:val="00991342"/>
    <w:rsid w:val="009A23D6"/>
    <w:rsid w:val="009A5AD3"/>
    <w:rsid w:val="009A6FFC"/>
    <w:rsid w:val="009B1A13"/>
    <w:rsid w:val="009B5E18"/>
    <w:rsid w:val="009B6E9B"/>
    <w:rsid w:val="009C4BA5"/>
    <w:rsid w:val="009D40D2"/>
    <w:rsid w:val="009E492A"/>
    <w:rsid w:val="009F168E"/>
    <w:rsid w:val="00A00FAA"/>
    <w:rsid w:val="00A0323E"/>
    <w:rsid w:val="00A25CA1"/>
    <w:rsid w:val="00A27165"/>
    <w:rsid w:val="00A32391"/>
    <w:rsid w:val="00A35557"/>
    <w:rsid w:val="00A36FEC"/>
    <w:rsid w:val="00A44953"/>
    <w:rsid w:val="00A70CA8"/>
    <w:rsid w:val="00A75C4C"/>
    <w:rsid w:val="00A80F99"/>
    <w:rsid w:val="00A86E3A"/>
    <w:rsid w:val="00AA0F17"/>
    <w:rsid w:val="00AA1884"/>
    <w:rsid w:val="00AA65DD"/>
    <w:rsid w:val="00AA771C"/>
    <w:rsid w:val="00AB6476"/>
    <w:rsid w:val="00AD0CE3"/>
    <w:rsid w:val="00AD4BBF"/>
    <w:rsid w:val="00AD7358"/>
    <w:rsid w:val="00AE253A"/>
    <w:rsid w:val="00AF2506"/>
    <w:rsid w:val="00B01682"/>
    <w:rsid w:val="00B10150"/>
    <w:rsid w:val="00B10943"/>
    <w:rsid w:val="00B147B6"/>
    <w:rsid w:val="00B15CE7"/>
    <w:rsid w:val="00B21482"/>
    <w:rsid w:val="00B23B84"/>
    <w:rsid w:val="00B24AE3"/>
    <w:rsid w:val="00B317DB"/>
    <w:rsid w:val="00B4037B"/>
    <w:rsid w:val="00B4762E"/>
    <w:rsid w:val="00B54BBB"/>
    <w:rsid w:val="00B63B0F"/>
    <w:rsid w:val="00B673EA"/>
    <w:rsid w:val="00B718C5"/>
    <w:rsid w:val="00B8517D"/>
    <w:rsid w:val="00B94656"/>
    <w:rsid w:val="00BA63F8"/>
    <w:rsid w:val="00BA7C79"/>
    <w:rsid w:val="00BB3DE4"/>
    <w:rsid w:val="00BB65B3"/>
    <w:rsid w:val="00BB6AD1"/>
    <w:rsid w:val="00BC4806"/>
    <w:rsid w:val="00BC597F"/>
    <w:rsid w:val="00BC697E"/>
    <w:rsid w:val="00BD6B0F"/>
    <w:rsid w:val="00BD741D"/>
    <w:rsid w:val="00BD7E03"/>
    <w:rsid w:val="00BF39B3"/>
    <w:rsid w:val="00BF3D58"/>
    <w:rsid w:val="00C044E5"/>
    <w:rsid w:val="00C073A0"/>
    <w:rsid w:val="00C1755D"/>
    <w:rsid w:val="00C41B1C"/>
    <w:rsid w:val="00C539BA"/>
    <w:rsid w:val="00C546D4"/>
    <w:rsid w:val="00C7197F"/>
    <w:rsid w:val="00C72600"/>
    <w:rsid w:val="00C73CAE"/>
    <w:rsid w:val="00C84896"/>
    <w:rsid w:val="00C85C6C"/>
    <w:rsid w:val="00C86A8F"/>
    <w:rsid w:val="00C975DF"/>
    <w:rsid w:val="00CA6D88"/>
    <w:rsid w:val="00CB081F"/>
    <w:rsid w:val="00CC3B15"/>
    <w:rsid w:val="00CC6502"/>
    <w:rsid w:val="00CC6D71"/>
    <w:rsid w:val="00CD4E23"/>
    <w:rsid w:val="00CE6F7C"/>
    <w:rsid w:val="00CF0AB6"/>
    <w:rsid w:val="00CF7FE3"/>
    <w:rsid w:val="00D05401"/>
    <w:rsid w:val="00D10CA4"/>
    <w:rsid w:val="00D117AE"/>
    <w:rsid w:val="00D20223"/>
    <w:rsid w:val="00D24718"/>
    <w:rsid w:val="00D24CA8"/>
    <w:rsid w:val="00D37554"/>
    <w:rsid w:val="00D643C9"/>
    <w:rsid w:val="00D66658"/>
    <w:rsid w:val="00D72F2F"/>
    <w:rsid w:val="00D76185"/>
    <w:rsid w:val="00D7641E"/>
    <w:rsid w:val="00D96068"/>
    <w:rsid w:val="00DC738B"/>
    <w:rsid w:val="00DD5443"/>
    <w:rsid w:val="00DF1B80"/>
    <w:rsid w:val="00DF2AA3"/>
    <w:rsid w:val="00DF67C5"/>
    <w:rsid w:val="00DF7149"/>
    <w:rsid w:val="00E03ACE"/>
    <w:rsid w:val="00E045BD"/>
    <w:rsid w:val="00E06649"/>
    <w:rsid w:val="00E06D71"/>
    <w:rsid w:val="00E20D4A"/>
    <w:rsid w:val="00E21A36"/>
    <w:rsid w:val="00E26237"/>
    <w:rsid w:val="00E3159F"/>
    <w:rsid w:val="00E31D9C"/>
    <w:rsid w:val="00E36EE4"/>
    <w:rsid w:val="00E477FC"/>
    <w:rsid w:val="00E56355"/>
    <w:rsid w:val="00E60CDB"/>
    <w:rsid w:val="00E71650"/>
    <w:rsid w:val="00E720E8"/>
    <w:rsid w:val="00E73A06"/>
    <w:rsid w:val="00E845D7"/>
    <w:rsid w:val="00EB13FB"/>
    <w:rsid w:val="00EB18FE"/>
    <w:rsid w:val="00EB6BD2"/>
    <w:rsid w:val="00EB73DF"/>
    <w:rsid w:val="00EC3F7D"/>
    <w:rsid w:val="00EC7DD2"/>
    <w:rsid w:val="00ED2D9D"/>
    <w:rsid w:val="00ED4053"/>
    <w:rsid w:val="00EE4FC6"/>
    <w:rsid w:val="00EF0B1C"/>
    <w:rsid w:val="00EF3047"/>
    <w:rsid w:val="00EF5CF9"/>
    <w:rsid w:val="00F22B4A"/>
    <w:rsid w:val="00F22EBD"/>
    <w:rsid w:val="00F451CB"/>
    <w:rsid w:val="00F472A5"/>
    <w:rsid w:val="00F509BB"/>
    <w:rsid w:val="00F54458"/>
    <w:rsid w:val="00F567D6"/>
    <w:rsid w:val="00F7403A"/>
    <w:rsid w:val="00F76780"/>
    <w:rsid w:val="00F7776B"/>
    <w:rsid w:val="00F8230A"/>
    <w:rsid w:val="00F86618"/>
    <w:rsid w:val="00F96F2F"/>
    <w:rsid w:val="00FA6FE8"/>
    <w:rsid w:val="00FB4C0B"/>
    <w:rsid w:val="00FC3452"/>
    <w:rsid w:val="00FC6789"/>
    <w:rsid w:val="00FE17A9"/>
    <w:rsid w:val="00FE59BB"/>
    <w:rsid w:val="00FE78AD"/>
    <w:rsid w:val="00FF0CA3"/>
    <w:rsid w:val="00FF105C"/>
    <w:rsid w:val="7EF478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eastAsia="仿宋_GB2312"/>
      <w:kern w:val="2"/>
      <w:sz w:val="32"/>
      <w:szCs w:val="24"/>
      <w:lang w:val="en-US" w:eastAsia="zh-CN" w:bidi="ar-SA"/>
    </w:rPr>
  </w:style>
  <w:style w:type="paragraph" w:styleId="2">
    <w:name w:val="heading 1"/>
    <w:basedOn w:val="1"/>
    <w:next w:val="1"/>
    <w:qFormat/>
    <w:uiPriority w:val="0"/>
    <w:pPr>
      <w:keepNext/>
      <w:keepLines/>
      <w:spacing w:line="760" w:lineRule="exact"/>
      <w:ind w:firstLine="0" w:firstLineChars="0"/>
      <w:jc w:val="center"/>
      <w:outlineLvl w:val="0"/>
    </w:pPr>
    <w:rPr>
      <w:rFonts w:eastAsia="方正小标宋简体"/>
      <w:bCs/>
      <w:kern w:val="44"/>
      <w:sz w:val="44"/>
      <w:szCs w:val="44"/>
    </w:rPr>
  </w:style>
  <w:style w:type="paragraph" w:styleId="3">
    <w:name w:val="heading 2"/>
    <w:basedOn w:val="1"/>
    <w:next w:val="1"/>
    <w:link w:val="26"/>
    <w:qFormat/>
    <w:uiPriority w:val="0"/>
    <w:pPr>
      <w:keepNext/>
      <w:keepLines/>
      <w:outlineLvl w:val="1"/>
    </w:pPr>
    <w:rPr>
      <w:rFonts w:eastAsia="黑体"/>
      <w:bCs/>
      <w:szCs w:val="32"/>
    </w:rPr>
  </w:style>
  <w:style w:type="paragraph" w:styleId="4">
    <w:name w:val="heading 3"/>
    <w:basedOn w:val="1"/>
    <w:next w:val="1"/>
    <w:link w:val="24"/>
    <w:qFormat/>
    <w:uiPriority w:val="0"/>
    <w:pPr>
      <w:outlineLvl w:val="2"/>
    </w:pPr>
    <w:rPr>
      <w:rFonts w:eastAsia="楷体_GB2312"/>
      <w:b/>
      <w:bCs/>
      <w:szCs w:val="32"/>
    </w:rPr>
  </w:style>
  <w:style w:type="paragraph" w:styleId="5">
    <w:name w:val="heading 4"/>
    <w:basedOn w:val="1"/>
    <w:next w:val="1"/>
    <w:link w:val="28"/>
    <w:qFormat/>
    <w:uiPriority w:val="0"/>
    <w:pPr>
      <w:outlineLvl w:val="3"/>
    </w:pPr>
    <w:rPr>
      <w:bCs/>
      <w:szCs w:val="28"/>
    </w:rPr>
  </w:style>
  <w:style w:type="paragraph" w:styleId="6">
    <w:name w:val="heading 6"/>
    <w:basedOn w:val="1"/>
    <w:next w:val="1"/>
    <w:qFormat/>
    <w:uiPriority w:val="0"/>
    <w:pPr>
      <w:keepNext/>
      <w:keepLines/>
      <w:spacing w:before="240" w:after="64" w:line="320" w:lineRule="atLeast"/>
      <w:outlineLvl w:val="5"/>
    </w:pPr>
    <w:rPr>
      <w:rFonts w:ascii="Arial" w:hAnsi="Arial" w:eastAsia="黑体"/>
      <w:b/>
      <w:bCs/>
      <w:sz w:val="24"/>
    </w:rPr>
  </w:style>
  <w:style w:type="paragraph" w:styleId="7">
    <w:name w:val="heading 7"/>
    <w:basedOn w:val="1"/>
    <w:next w:val="1"/>
    <w:qFormat/>
    <w:uiPriority w:val="0"/>
    <w:pPr>
      <w:keepNext/>
      <w:keepLines/>
      <w:spacing w:before="240" w:after="64" w:line="320" w:lineRule="atLeast"/>
      <w:outlineLvl w:val="6"/>
    </w:pPr>
    <w:rPr>
      <w:b/>
      <w:bCs/>
      <w:sz w:val="24"/>
    </w:rPr>
  </w:style>
  <w:style w:type="character" w:default="1" w:styleId="16">
    <w:name w:val="Default Paragraph Font"/>
    <w:semiHidden/>
    <w:uiPriority w:val="0"/>
  </w:style>
  <w:style w:type="table" w:default="1" w:styleId="14">
    <w:name w:val="Normal Table"/>
    <w:semiHidden/>
    <w:uiPriority w:val="0"/>
    <w:tblPr>
      <w:tblStyle w:val="14"/>
      <w:tblCellMar>
        <w:top w:w="0" w:type="dxa"/>
        <w:left w:w="108" w:type="dxa"/>
        <w:bottom w:w="0" w:type="dxa"/>
        <w:right w:w="108" w:type="dxa"/>
      </w:tblCellMar>
    </w:tblPr>
    <w:trPr>
      <w:wBefore w:w="0" w:type="dxa"/>
    </w:trPr>
  </w:style>
  <w:style w:type="paragraph" w:styleId="8">
    <w:name w:val="Body Text 3"/>
    <w:basedOn w:val="1"/>
    <w:uiPriority w:val="0"/>
    <w:pPr>
      <w:spacing w:after="120"/>
    </w:pPr>
    <w:rPr>
      <w:sz w:val="16"/>
      <w:szCs w:val="16"/>
    </w:rPr>
  </w:style>
  <w:style w:type="paragraph" w:styleId="9">
    <w:name w:val="Date"/>
    <w:basedOn w:val="1"/>
    <w:next w:val="1"/>
    <w:uiPriority w:val="0"/>
    <w:pPr>
      <w:ind w:left="100" w:leftChars="2500"/>
    </w:pPr>
  </w:style>
  <w:style w:type="paragraph" w:styleId="10">
    <w:name w:val="Body Text Indent 2"/>
    <w:basedOn w:val="1"/>
    <w:uiPriority w:val="0"/>
    <w:pPr>
      <w:adjustRightInd/>
      <w:snapToGrid/>
      <w:spacing w:line="240" w:lineRule="auto"/>
      <w:ind w:firstLine="420"/>
    </w:pPr>
    <w:rPr>
      <w:rFonts w:ascii="仿宋_GB2312"/>
      <w:color w:val="FF6600"/>
      <w:sz w:val="21"/>
    </w:rPr>
  </w:style>
  <w:style w:type="paragraph" w:styleId="11">
    <w:name w:val="Balloon Text"/>
    <w:basedOn w:val="1"/>
    <w:link w:val="23"/>
    <w:semiHidden/>
    <w:uiPriority w:val="0"/>
    <w:pPr>
      <w:adjustRightInd/>
      <w:snapToGrid/>
      <w:spacing w:line="240" w:lineRule="auto"/>
      <w:ind w:firstLine="0" w:firstLineChars="0"/>
    </w:pPr>
    <w:rPr>
      <w:rFonts w:eastAsia="宋体"/>
      <w:sz w:val="18"/>
      <w:szCs w:val="18"/>
    </w:rPr>
  </w:style>
  <w:style w:type="paragraph" w:styleId="12">
    <w:name w:val="footer"/>
    <w:basedOn w:val="1"/>
    <w:link w:val="19"/>
    <w:uiPriority w:val="0"/>
    <w:pPr>
      <w:tabs>
        <w:tab w:val="center" w:pos="4153"/>
        <w:tab w:val="right" w:pos="8306"/>
      </w:tabs>
      <w:snapToGrid w:val="0"/>
      <w:spacing w:line="240" w:lineRule="atLeast"/>
      <w:jc w:val="left"/>
    </w:pPr>
    <w:rPr>
      <w:sz w:val="18"/>
      <w:szCs w:val="18"/>
    </w:rPr>
  </w:style>
  <w:style w:type="paragraph" w:styleId="13">
    <w:name w:val="header"/>
    <w:basedOn w:val="1"/>
    <w:link w:val="20"/>
    <w:uiPriority w:val="0"/>
    <w:pPr>
      <w:pBdr>
        <w:bottom w:val="single" w:color="auto" w:sz="6" w:space="1"/>
      </w:pBdr>
      <w:tabs>
        <w:tab w:val="center" w:pos="4153"/>
        <w:tab w:val="right" w:pos="8306"/>
      </w:tabs>
      <w:snapToGrid w:val="0"/>
      <w:spacing w:line="240" w:lineRule="atLeast"/>
      <w:jc w:val="center"/>
    </w:pPr>
    <w:rPr>
      <w:sz w:val="18"/>
      <w:szCs w:val="18"/>
    </w:rPr>
  </w:style>
  <w:style w:type="table" w:styleId="15">
    <w:name w:val="Table Grid"/>
    <w:basedOn w:val="14"/>
    <w:uiPriority w:val="0"/>
    <w:pPr>
      <w:widowControl w:val="0"/>
      <w:adjustRightInd w:val="0"/>
      <w:snapToGrid w:val="0"/>
      <w:spacing w:line="590" w:lineRule="atLeast"/>
      <w:ind w:firstLine="200" w:firstLineChars="200"/>
      <w:jc w:val="both"/>
    </w:p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uiPriority w:val="0"/>
  </w:style>
  <w:style w:type="character" w:styleId="18">
    <w:name w:val="Hyperlink"/>
    <w:uiPriority w:val="0"/>
    <w:rPr>
      <w:color w:val="0000FF"/>
      <w:u w:val="single"/>
    </w:rPr>
  </w:style>
  <w:style w:type="character" w:customStyle="1" w:styleId="19">
    <w:name w:val="页脚 Char"/>
    <w:link w:val="12"/>
    <w:semiHidden/>
    <w:uiPriority w:val="0"/>
    <w:rPr>
      <w:rFonts w:eastAsia="仿宋_GB2312"/>
      <w:kern w:val="2"/>
      <w:sz w:val="18"/>
      <w:szCs w:val="18"/>
      <w:lang w:val="en-US" w:eastAsia="zh-CN" w:bidi="ar-SA"/>
    </w:rPr>
  </w:style>
  <w:style w:type="character" w:customStyle="1" w:styleId="20">
    <w:name w:val="页眉 Char"/>
    <w:link w:val="13"/>
    <w:semiHidden/>
    <w:uiPriority w:val="0"/>
    <w:rPr>
      <w:rFonts w:eastAsia="仿宋_GB2312"/>
      <w:kern w:val="2"/>
      <w:sz w:val="18"/>
      <w:szCs w:val="18"/>
      <w:lang w:val="en-US" w:eastAsia="zh-CN" w:bidi="ar-SA"/>
    </w:rPr>
  </w:style>
  <w:style w:type="paragraph" w:customStyle="1" w:styleId="21">
    <w:name w:val="表头"/>
    <w:basedOn w:val="1"/>
    <w:uiPriority w:val="0"/>
    <w:pPr>
      <w:spacing w:before="80" w:after="80" w:line="280" w:lineRule="atLeast"/>
      <w:ind w:firstLine="0" w:firstLineChars="0"/>
      <w:jc w:val="center"/>
    </w:pPr>
    <w:rPr>
      <w:rFonts w:eastAsia="黑体" w:cs="宋体"/>
      <w:sz w:val="24"/>
    </w:rPr>
  </w:style>
  <w:style w:type="paragraph" w:customStyle="1" w:styleId="22">
    <w:name w:val="表内文字"/>
    <w:basedOn w:val="1"/>
    <w:uiPriority w:val="0"/>
    <w:pPr>
      <w:spacing w:before="60" w:after="60" w:line="280" w:lineRule="atLeast"/>
      <w:ind w:firstLine="0" w:firstLineChars="0"/>
    </w:pPr>
    <w:rPr>
      <w:sz w:val="24"/>
    </w:rPr>
  </w:style>
  <w:style w:type="character" w:customStyle="1" w:styleId="23">
    <w:name w:val="批注框文本 Char"/>
    <w:link w:val="11"/>
    <w:semiHidden/>
    <w:uiPriority w:val="0"/>
    <w:rPr>
      <w:rFonts w:eastAsia="宋体"/>
      <w:kern w:val="2"/>
      <w:sz w:val="18"/>
      <w:szCs w:val="18"/>
      <w:lang w:val="en-US" w:eastAsia="zh-CN" w:bidi="ar-SA"/>
    </w:rPr>
  </w:style>
  <w:style w:type="character" w:customStyle="1" w:styleId="24">
    <w:name w:val="标题 3 Char"/>
    <w:link w:val="4"/>
    <w:uiPriority w:val="0"/>
    <w:rPr>
      <w:rFonts w:eastAsia="楷体_GB2312"/>
      <w:b/>
      <w:bCs/>
      <w:kern w:val="2"/>
      <w:sz w:val="32"/>
      <w:szCs w:val="32"/>
      <w:lang w:val="en-US" w:eastAsia="zh-CN" w:bidi="ar-SA"/>
    </w:rPr>
  </w:style>
  <w:style w:type="paragraph" w:customStyle="1" w:styleId="25">
    <w:name w:val="p0"/>
    <w:basedOn w:val="1"/>
    <w:uiPriority w:val="0"/>
    <w:pPr>
      <w:widowControl/>
      <w:adjustRightInd/>
      <w:snapToGrid/>
      <w:spacing w:line="240" w:lineRule="auto"/>
      <w:ind w:firstLine="0" w:firstLineChars="0"/>
    </w:pPr>
    <w:rPr>
      <w:rFonts w:eastAsia="宋体"/>
      <w:kern w:val="0"/>
      <w:sz w:val="21"/>
      <w:szCs w:val="21"/>
    </w:rPr>
  </w:style>
  <w:style w:type="character" w:customStyle="1" w:styleId="26">
    <w:name w:val="标题 2 Char"/>
    <w:link w:val="3"/>
    <w:uiPriority w:val="0"/>
    <w:rPr>
      <w:rFonts w:eastAsia="黑体"/>
      <w:bCs/>
      <w:kern w:val="2"/>
      <w:sz w:val="32"/>
      <w:szCs w:val="32"/>
      <w:lang w:val="en-US" w:eastAsia="zh-CN" w:bidi="ar-SA"/>
    </w:rPr>
  </w:style>
  <w:style w:type="paragraph" w:customStyle="1" w:styleId="27">
    <w:name w:val="样式4"/>
    <w:basedOn w:val="1"/>
    <w:uiPriority w:val="0"/>
    <w:pPr>
      <w:adjustRightInd/>
      <w:snapToGrid/>
      <w:spacing w:line="600" w:lineRule="exact"/>
      <w:ind w:firstLine="640"/>
    </w:pPr>
    <w:rPr>
      <w:szCs w:val="32"/>
    </w:rPr>
  </w:style>
  <w:style w:type="character" w:customStyle="1" w:styleId="28">
    <w:name w:val="标题 4 Char"/>
    <w:link w:val="5"/>
    <w:uiPriority w:val="0"/>
    <w:rPr>
      <w:rFonts w:eastAsia="仿宋_GB2312"/>
      <w:bCs/>
      <w:kern w:val="2"/>
      <w:sz w:val="32"/>
      <w:szCs w:val="28"/>
      <w:lang w:val="en-US" w:eastAsia="zh-CN" w:bidi="ar-SA"/>
    </w:rPr>
  </w:style>
  <w:style w:type="character" w:customStyle="1" w:styleId="29">
    <w:name w:val=" Char Char4"/>
    <w:uiPriority w:val="0"/>
    <w:rPr>
      <w:rFonts w:eastAsia="黑体"/>
      <w:bCs/>
      <w:kern w:val="2"/>
      <w:sz w:val="32"/>
      <w:szCs w:val="32"/>
      <w:lang w:val="en-US" w:eastAsia="zh-CN" w:bidi="ar-SA"/>
    </w:rPr>
  </w:style>
  <w:style w:type="character" w:customStyle="1" w:styleId="30">
    <w:name w:val=" Char Char3"/>
    <w:uiPriority w:val="0"/>
    <w:rPr>
      <w:rFonts w:eastAsia="楷体_GB2312"/>
      <w:b/>
      <w:bCs/>
      <w:kern w:val="2"/>
      <w:sz w:val="32"/>
      <w:szCs w:val="32"/>
      <w:lang w:val="en-US" w:eastAsia="zh-CN" w:bidi="ar-SA"/>
    </w:rPr>
  </w:style>
  <w:style w:type="paragraph" w:customStyle="1" w:styleId="31">
    <w:name w:val="List Paragraph"/>
    <w:basedOn w:val="1"/>
    <w:uiPriority w:val="0"/>
    <w:pPr>
      <w:adjustRightInd/>
      <w:snapToGrid/>
      <w:spacing w:line="240" w:lineRule="auto"/>
      <w:ind w:firstLine="420"/>
    </w:pPr>
    <w:rPr>
      <w:rFonts w:ascii="Calibri" w:hAnsi="Calibri" w:eastAsia="宋体"/>
      <w:sz w:val="21"/>
      <w:szCs w:val="21"/>
    </w:rPr>
  </w:style>
  <w:style w:type="paragraph" w:customStyle="1" w:styleId="32">
    <w:name w:val="正文 A"/>
    <w:basedOn w:val="1"/>
    <w:uiPriority w:val="0"/>
    <w:pPr>
      <w:adjustRightInd/>
      <w:snapToGrid/>
      <w:spacing w:line="240" w:lineRule="auto"/>
      <w:ind w:firstLine="0" w:firstLineChars="0"/>
    </w:pPr>
    <w:rPr>
      <w:rFonts w:ascii="Arial Unicode MS" w:hAnsi="Arial Unicode MS" w:eastAsia="宋体" w:cs="Arial Unicode MS"/>
      <w:color w:val="000000"/>
      <w:sz w:val="21"/>
      <w:szCs w:val="21"/>
    </w:rPr>
  </w:style>
  <w:style w:type="character" w:customStyle="1" w:styleId="33">
    <w:name w:val="15"/>
    <w:uiPriority w:val="0"/>
    <w:rPr>
      <w:rFonts w:hint="default" w:ascii="Calibri" w:hAnsi="Calibri" w:cs="Calibri"/>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5840</Words>
  <Characters>6496</Characters>
  <Lines>53</Lines>
  <Paragraphs>15</Paragraphs>
  <TotalTime>149</TotalTime>
  <ScaleCrop>false</ScaleCrop>
  <LinksUpToDate>false</LinksUpToDate>
  <CharactersWithSpaces>7044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2018-07-11T07:09:00Z</dcterms:created>
  <dc:creator>walkinnet</dc:creator>
  <cp:lastModifiedBy>万全鹏</cp:lastModifiedBy>
  <cp:lastPrinted>2018-10-25T03:13:00Z</cp:lastPrinted>
  <dcterms:modified xsi:type="dcterms:W3CDTF">2023-03-15T06:35:46Z</dcterms:modified>
  <dc:title>湘农业函〔2014〕  号</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5012AE3D0F9A4EB3B7A2284B50CF7516</vt:lpwstr>
  </property>
</Properties>
</file>